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02BEF">
      <w:pPr>
        <w:ind w:firstLine="0" w:firstLineChars="0"/>
        <w:jc w:val="left"/>
        <w:rPr>
          <w:rFonts w:ascii="仿宋" w:hAnsi="仿宋" w:eastAsia="仿宋"/>
          <w:b/>
          <w:sz w:val="44"/>
          <w:szCs w:val="44"/>
        </w:rPr>
      </w:pPr>
    </w:p>
    <w:p w14:paraId="5AA21A9B">
      <w:pPr>
        <w:ind w:firstLine="0" w:firstLineChars="0"/>
        <w:jc w:val="left"/>
        <w:rPr>
          <w:rFonts w:ascii="黑体" w:hAnsi="黑体" w:eastAsia="黑体"/>
          <w:b/>
          <w:sz w:val="44"/>
          <w:szCs w:val="44"/>
        </w:rPr>
      </w:pPr>
    </w:p>
    <w:p w14:paraId="17E3A1A6">
      <w:pPr>
        <w:widowControl/>
        <w:ind w:firstLine="0" w:firstLineChars="0"/>
        <w:jc w:val="center"/>
        <w:rPr>
          <w:rFonts w:ascii="黑体" w:hAnsi="黑体" w:eastAsia="黑体" w:cs="宋体"/>
          <w:b/>
          <w:kern w:val="0"/>
          <w:sz w:val="44"/>
          <w:szCs w:val="44"/>
        </w:rPr>
      </w:pPr>
      <w:r>
        <w:rPr>
          <w:rFonts w:hint="eastAsia" w:ascii="黑体" w:hAnsi="黑体" w:eastAsia="黑体" w:cs="宋体"/>
          <w:b/>
          <w:kern w:val="0"/>
          <w:sz w:val="44"/>
          <w:szCs w:val="44"/>
        </w:rPr>
        <w:t>中国邮政电子采购平台</w:t>
      </w:r>
    </w:p>
    <w:p w14:paraId="64F4DDFF">
      <w:pPr>
        <w:widowControl/>
        <w:ind w:firstLine="0" w:firstLineChars="0"/>
        <w:jc w:val="center"/>
        <w:rPr>
          <w:rFonts w:ascii="黑体" w:hAnsi="黑体" w:eastAsia="黑体" w:cs="宋体"/>
          <w:b/>
          <w:kern w:val="0"/>
          <w:sz w:val="44"/>
          <w:szCs w:val="44"/>
        </w:rPr>
      </w:pPr>
    </w:p>
    <w:p w14:paraId="222584C2">
      <w:pPr>
        <w:widowControl/>
        <w:ind w:firstLine="0" w:firstLineChars="0"/>
        <w:jc w:val="center"/>
        <w:rPr>
          <w:rFonts w:ascii="黑体" w:hAnsi="黑体" w:eastAsia="黑体" w:cs="宋体"/>
          <w:b/>
          <w:kern w:val="0"/>
          <w:sz w:val="36"/>
          <w:szCs w:val="32"/>
        </w:rPr>
      </w:pPr>
      <w:r>
        <w:rPr>
          <w:rFonts w:hint="eastAsia" w:ascii="黑体" w:hAnsi="黑体" w:eastAsia="黑体" w:cs="宋体"/>
          <w:b/>
          <w:kern w:val="0"/>
          <w:sz w:val="44"/>
          <w:szCs w:val="44"/>
        </w:rPr>
        <w:t>开标</w:t>
      </w:r>
      <w:r>
        <w:rPr>
          <w:rFonts w:ascii="黑体" w:hAnsi="黑体" w:eastAsia="黑体" w:cs="宋体"/>
          <w:b/>
          <w:kern w:val="0"/>
          <w:sz w:val="44"/>
          <w:szCs w:val="44"/>
        </w:rPr>
        <w:t>工具</w:t>
      </w:r>
      <w:r>
        <w:rPr>
          <w:rFonts w:hint="eastAsia" w:ascii="黑体" w:hAnsi="黑体" w:eastAsia="黑体" w:cs="宋体"/>
          <w:b/>
          <w:kern w:val="0"/>
          <w:sz w:val="44"/>
          <w:szCs w:val="44"/>
        </w:rPr>
        <w:t>操作手册</w:t>
      </w:r>
    </w:p>
    <w:p w14:paraId="1462DE38">
      <w:pPr>
        <w:autoSpaceDE w:val="0"/>
        <w:autoSpaceDN w:val="0"/>
        <w:adjustRightInd w:val="0"/>
        <w:ind w:firstLine="0" w:firstLineChars="0"/>
        <w:jc w:val="center"/>
        <w:rPr>
          <w:rFonts w:ascii="仿宋" w:hAnsi="仿宋" w:eastAsia="仿宋" w:cs="宋体"/>
          <w:color w:val="000000"/>
          <w:kern w:val="0"/>
          <w:sz w:val="32"/>
          <w:szCs w:val="32"/>
        </w:rPr>
      </w:pPr>
    </w:p>
    <w:p w14:paraId="2FF3D8B8">
      <w:pPr>
        <w:autoSpaceDE w:val="0"/>
        <w:autoSpaceDN w:val="0"/>
        <w:adjustRightInd w:val="0"/>
        <w:ind w:firstLine="0" w:firstLineChars="0"/>
        <w:jc w:val="center"/>
        <w:rPr>
          <w:rFonts w:ascii="仿宋" w:hAnsi="仿宋" w:eastAsia="仿宋" w:cs="宋体"/>
          <w:color w:val="000000"/>
          <w:kern w:val="0"/>
          <w:sz w:val="32"/>
          <w:szCs w:val="32"/>
        </w:rPr>
      </w:pPr>
    </w:p>
    <w:p w14:paraId="38CDE489">
      <w:pPr>
        <w:autoSpaceDE w:val="0"/>
        <w:autoSpaceDN w:val="0"/>
        <w:adjustRightInd w:val="0"/>
        <w:ind w:firstLine="0" w:firstLineChars="0"/>
        <w:jc w:val="center"/>
        <w:rPr>
          <w:rFonts w:ascii="仿宋" w:hAnsi="仿宋" w:eastAsia="仿宋" w:cs="宋体"/>
          <w:color w:val="000000"/>
          <w:kern w:val="0"/>
          <w:sz w:val="32"/>
          <w:szCs w:val="32"/>
        </w:rPr>
      </w:pPr>
    </w:p>
    <w:p w14:paraId="4DC51F81">
      <w:pPr>
        <w:autoSpaceDE w:val="0"/>
        <w:autoSpaceDN w:val="0"/>
        <w:adjustRightInd w:val="0"/>
        <w:ind w:firstLine="0" w:firstLineChars="0"/>
        <w:jc w:val="center"/>
        <w:rPr>
          <w:rFonts w:ascii="仿宋" w:hAnsi="仿宋" w:eastAsia="仿宋" w:cs="宋体"/>
          <w:color w:val="000000"/>
          <w:kern w:val="0"/>
          <w:sz w:val="32"/>
          <w:szCs w:val="32"/>
        </w:rPr>
      </w:pPr>
    </w:p>
    <w:p w14:paraId="1E56797F">
      <w:pPr>
        <w:autoSpaceDE w:val="0"/>
        <w:autoSpaceDN w:val="0"/>
        <w:adjustRightInd w:val="0"/>
        <w:ind w:firstLine="0" w:firstLineChars="0"/>
        <w:jc w:val="center"/>
        <w:rPr>
          <w:rFonts w:ascii="仿宋" w:hAnsi="仿宋" w:eastAsia="仿宋" w:cs="宋体"/>
          <w:color w:val="000000"/>
          <w:kern w:val="0"/>
          <w:sz w:val="32"/>
          <w:szCs w:val="32"/>
        </w:rPr>
      </w:pPr>
    </w:p>
    <w:p w14:paraId="767FCA9C">
      <w:pPr>
        <w:autoSpaceDE w:val="0"/>
        <w:autoSpaceDN w:val="0"/>
        <w:adjustRightInd w:val="0"/>
        <w:ind w:firstLine="0" w:firstLineChars="0"/>
        <w:jc w:val="center"/>
        <w:rPr>
          <w:rFonts w:ascii="仿宋" w:hAnsi="仿宋" w:eastAsia="仿宋" w:cs="宋体"/>
          <w:color w:val="000000"/>
          <w:kern w:val="0"/>
          <w:sz w:val="32"/>
          <w:szCs w:val="32"/>
        </w:rPr>
      </w:pPr>
    </w:p>
    <w:p w14:paraId="1F8CBBD5">
      <w:pPr>
        <w:autoSpaceDE w:val="0"/>
        <w:autoSpaceDN w:val="0"/>
        <w:adjustRightInd w:val="0"/>
        <w:ind w:firstLine="0" w:firstLineChars="0"/>
        <w:jc w:val="center"/>
        <w:rPr>
          <w:rFonts w:ascii="仿宋" w:hAnsi="仿宋" w:eastAsia="仿宋" w:cs="宋体"/>
          <w:color w:val="000000"/>
          <w:kern w:val="0"/>
          <w:sz w:val="32"/>
          <w:szCs w:val="32"/>
        </w:rPr>
      </w:pPr>
    </w:p>
    <w:p w14:paraId="750EA947">
      <w:pPr>
        <w:autoSpaceDE w:val="0"/>
        <w:autoSpaceDN w:val="0"/>
        <w:adjustRightInd w:val="0"/>
        <w:ind w:firstLine="0" w:firstLineChars="0"/>
        <w:jc w:val="center"/>
        <w:rPr>
          <w:rFonts w:ascii="仿宋" w:hAnsi="仿宋" w:eastAsia="仿宋" w:cs="宋体"/>
          <w:color w:val="000000"/>
          <w:kern w:val="0"/>
          <w:sz w:val="32"/>
          <w:szCs w:val="32"/>
        </w:rPr>
      </w:pPr>
    </w:p>
    <w:p w14:paraId="4E80ECE6">
      <w:pPr>
        <w:autoSpaceDE w:val="0"/>
        <w:autoSpaceDN w:val="0"/>
        <w:adjustRightInd w:val="0"/>
        <w:ind w:firstLine="0" w:firstLineChars="0"/>
        <w:jc w:val="center"/>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202</w:t>
      </w:r>
      <w:r>
        <w:rPr>
          <w:rFonts w:hint="eastAsia" w:ascii="黑体" w:hAnsi="黑体" w:eastAsia="黑体" w:cs="宋体"/>
          <w:b/>
          <w:bCs/>
          <w:color w:val="000000"/>
          <w:kern w:val="0"/>
          <w:sz w:val="36"/>
          <w:szCs w:val="36"/>
          <w:lang w:val="en-US" w:eastAsia="zh-CN"/>
        </w:rPr>
        <w:t>4</w:t>
      </w:r>
      <w:r>
        <w:rPr>
          <w:rFonts w:hint="eastAsia" w:ascii="黑体" w:hAnsi="黑体" w:eastAsia="黑体" w:cs="宋体"/>
          <w:b/>
          <w:bCs/>
          <w:color w:val="000000"/>
          <w:kern w:val="0"/>
          <w:sz w:val="36"/>
          <w:szCs w:val="36"/>
        </w:rPr>
        <w:t>年</w:t>
      </w:r>
      <w:r>
        <w:rPr>
          <w:rFonts w:hint="eastAsia" w:ascii="黑体" w:hAnsi="黑体" w:eastAsia="黑体" w:cs="宋体"/>
          <w:b/>
          <w:bCs/>
          <w:color w:val="000000"/>
          <w:kern w:val="0"/>
          <w:sz w:val="36"/>
          <w:szCs w:val="36"/>
          <w:lang w:val="en-US" w:eastAsia="zh-CN"/>
        </w:rPr>
        <w:t>11</w:t>
      </w:r>
      <w:r>
        <w:rPr>
          <w:rFonts w:hint="eastAsia" w:ascii="黑体" w:hAnsi="黑体" w:eastAsia="黑体" w:cs="宋体"/>
          <w:b/>
          <w:bCs/>
          <w:color w:val="000000"/>
          <w:kern w:val="0"/>
          <w:sz w:val="36"/>
          <w:szCs w:val="36"/>
        </w:rPr>
        <w:t>月</w:t>
      </w:r>
      <w:r>
        <w:rPr>
          <w:rFonts w:hint="eastAsia" w:ascii="黑体" w:hAnsi="黑体" w:eastAsia="黑体" w:cs="宋体"/>
          <w:b/>
          <w:bCs/>
          <w:color w:val="000000"/>
          <w:kern w:val="0"/>
          <w:sz w:val="36"/>
          <w:szCs w:val="36"/>
          <w:lang w:val="en-US" w:eastAsia="zh-CN"/>
        </w:rPr>
        <w:t>1</w:t>
      </w:r>
      <w:r>
        <w:rPr>
          <w:rFonts w:ascii="黑体" w:hAnsi="黑体" w:eastAsia="黑体" w:cs="宋体"/>
          <w:b/>
          <w:bCs/>
          <w:color w:val="000000"/>
          <w:kern w:val="0"/>
          <w:sz w:val="36"/>
          <w:szCs w:val="36"/>
        </w:rPr>
        <w:t>8</w:t>
      </w:r>
      <w:r>
        <w:rPr>
          <w:rFonts w:hint="eastAsia" w:ascii="黑体" w:hAnsi="黑体" w:eastAsia="黑体" w:cs="宋体"/>
          <w:b/>
          <w:bCs/>
          <w:color w:val="000000"/>
          <w:kern w:val="0"/>
          <w:sz w:val="36"/>
          <w:szCs w:val="36"/>
        </w:rPr>
        <w:t>号</w:t>
      </w:r>
    </w:p>
    <w:p w14:paraId="430D00CE">
      <w:pPr>
        <w:widowControl/>
        <w:spacing w:line="240" w:lineRule="auto"/>
        <w:ind w:firstLine="0" w:firstLineChars="0"/>
        <w:jc w:val="left"/>
        <w:rPr>
          <w:rFonts w:ascii="仿宋" w:hAnsi="仿宋" w:eastAsia="仿宋" w:cs="宋体"/>
          <w:color w:val="000000"/>
          <w:kern w:val="0"/>
          <w:sz w:val="32"/>
          <w:szCs w:val="32"/>
        </w:rPr>
      </w:pPr>
      <w:r>
        <w:rPr>
          <w:rFonts w:ascii="仿宋" w:hAnsi="仿宋" w:eastAsia="仿宋" w:cs="宋体"/>
          <w:color w:val="000000"/>
          <w:kern w:val="0"/>
          <w:sz w:val="32"/>
          <w:szCs w:val="32"/>
        </w:rPr>
        <w:br w:type="page"/>
      </w:r>
    </w:p>
    <w:sdt>
      <w:sdtPr>
        <w:rPr>
          <w:rFonts w:ascii="仿宋" w:hAnsi="仿宋" w:eastAsia="仿宋" w:cs="Times New Roman"/>
          <w:color w:val="auto"/>
          <w:kern w:val="2"/>
          <w:sz w:val="21"/>
          <w:szCs w:val="22"/>
          <w:lang w:val="zh-CN"/>
        </w:rPr>
        <w:id w:val="-1282791029"/>
      </w:sdtPr>
      <w:sdtEndPr>
        <w:rPr>
          <w:rFonts w:ascii="仿宋" w:hAnsi="仿宋" w:eastAsia="仿宋" w:cs="Times New Roman"/>
          <w:b/>
          <w:bCs/>
          <w:color w:val="auto"/>
          <w:kern w:val="2"/>
          <w:sz w:val="21"/>
          <w:szCs w:val="22"/>
          <w:lang w:val="zh-CN"/>
        </w:rPr>
      </w:sdtEndPr>
      <w:sdtContent>
        <w:p w14:paraId="64E4C317">
          <w:pPr>
            <w:pStyle w:val="27"/>
            <w:ind w:firstLine="420"/>
            <w:jc w:val="center"/>
            <w:rPr>
              <w:rFonts w:ascii="宋体" w:hAnsi="宋体" w:eastAsia="宋体"/>
              <w:sz w:val="28"/>
              <w:szCs w:val="28"/>
            </w:rPr>
          </w:pPr>
          <w:r>
            <w:rPr>
              <w:rFonts w:ascii="宋体" w:hAnsi="宋体" w:eastAsia="宋体"/>
              <w:sz w:val="28"/>
              <w:szCs w:val="28"/>
              <w:lang w:val="zh-CN"/>
            </w:rPr>
            <w:t>目录</w:t>
          </w:r>
        </w:p>
        <w:p w14:paraId="69E61EDB">
          <w:pPr>
            <w:pStyle w:val="11"/>
            <w:tabs>
              <w:tab w:val="right" w:leader="dot" w:pos="9412"/>
            </w:tabs>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rPr>
              <w:rFonts w:ascii="宋体" w:hAnsi="宋体"/>
              <w:szCs w:val="28"/>
            </w:rPr>
            <w:fldChar w:fldCharType="begin"/>
          </w:r>
          <w:r>
            <w:rPr>
              <w:rFonts w:ascii="宋体" w:hAnsi="宋体"/>
              <w:szCs w:val="28"/>
            </w:rPr>
            <w:instrText xml:space="preserve"> HYPERLINK \l _Toc20189 </w:instrText>
          </w:r>
          <w:r>
            <w:rPr>
              <w:rFonts w:ascii="宋体" w:hAnsi="宋体"/>
              <w:szCs w:val="28"/>
            </w:rPr>
            <w:fldChar w:fldCharType="separate"/>
          </w:r>
          <w:r>
            <w:rPr>
              <w:rFonts w:hint="eastAsia" w:ascii="仿宋" w:hAnsi="仿宋" w:eastAsia="仿宋"/>
            </w:rPr>
            <w:t>1. 概述</w:t>
          </w:r>
          <w:r>
            <w:tab/>
          </w:r>
          <w:r>
            <w:fldChar w:fldCharType="begin"/>
          </w:r>
          <w:r>
            <w:instrText xml:space="preserve"> PAGEREF _Toc20189 \h </w:instrText>
          </w:r>
          <w:r>
            <w:fldChar w:fldCharType="separate"/>
          </w:r>
          <w:r>
            <w:t>3</w:t>
          </w:r>
          <w:r>
            <w:fldChar w:fldCharType="end"/>
          </w:r>
          <w:r>
            <w:rPr>
              <w:rFonts w:ascii="宋体" w:hAnsi="宋体"/>
              <w:szCs w:val="28"/>
            </w:rPr>
            <w:fldChar w:fldCharType="end"/>
          </w:r>
        </w:p>
        <w:p w14:paraId="70C62023">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_Toc31866 </w:instrText>
          </w:r>
          <w:r>
            <w:rPr>
              <w:rFonts w:ascii="宋体" w:hAnsi="宋体"/>
              <w:bCs/>
              <w:szCs w:val="28"/>
              <w:lang w:val="zh-CN"/>
            </w:rPr>
            <w:fldChar w:fldCharType="separate"/>
          </w:r>
          <w:r>
            <w:rPr>
              <w:rFonts w:hint="eastAsia" w:ascii="仿宋" w:hAnsi="仿宋" w:eastAsia="仿宋"/>
            </w:rPr>
            <w:t>1.1. 本手册编写目的</w:t>
          </w:r>
          <w:r>
            <w:tab/>
          </w:r>
          <w:r>
            <w:fldChar w:fldCharType="begin"/>
          </w:r>
          <w:r>
            <w:instrText xml:space="preserve"> PAGEREF _Toc31866 \h </w:instrText>
          </w:r>
          <w:r>
            <w:fldChar w:fldCharType="separate"/>
          </w:r>
          <w:r>
            <w:t>3</w:t>
          </w:r>
          <w:r>
            <w:fldChar w:fldCharType="end"/>
          </w:r>
          <w:r>
            <w:rPr>
              <w:rFonts w:ascii="宋体" w:hAnsi="宋体"/>
              <w:bCs/>
              <w:szCs w:val="28"/>
              <w:lang w:val="zh-CN"/>
            </w:rPr>
            <w:fldChar w:fldCharType="end"/>
          </w:r>
        </w:p>
        <w:p w14:paraId="64DFFDB6">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_Toc29178 </w:instrText>
          </w:r>
          <w:r>
            <w:rPr>
              <w:rFonts w:ascii="宋体" w:hAnsi="宋体"/>
              <w:bCs/>
              <w:szCs w:val="28"/>
              <w:lang w:val="zh-CN"/>
            </w:rPr>
            <w:fldChar w:fldCharType="separate"/>
          </w:r>
          <w:r>
            <w:rPr>
              <w:rFonts w:hint="eastAsia" w:ascii="仿宋" w:hAnsi="仿宋" w:eastAsia="仿宋"/>
            </w:rPr>
            <w:t>1.2. 软件背景</w:t>
          </w:r>
          <w:r>
            <w:tab/>
          </w:r>
          <w:r>
            <w:fldChar w:fldCharType="begin"/>
          </w:r>
          <w:r>
            <w:instrText xml:space="preserve"> PAGEREF _Toc29178 \h </w:instrText>
          </w:r>
          <w:r>
            <w:fldChar w:fldCharType="separate"/>
          </w:r>
          <w:r>
            <w:t>3</w:t>
          </w:r>
          <w:r>
            <w:fldChar w:fldCharType="end"/>
          </w:r>
          <w:r>
            <w:rPr>
              <w:rFonts w:ascii="宋体" w:hAnsi="宋体"/>
              <w:bCs/>
              <w:szCs w:val="28"/>
              <w:lang w:val="zh-CN"/>
            </w:rPr>
            <w:fldChar w:fldCharType="end"/>
          </w:r>
        </w:p>
        <w:p w14:paraId="592B2D27">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_Toc12903 </w:instrText>
          </w:r>
          <w:r>
            <w:rPr>
              <w:rFonts w:ascii="宋体" w:hAnsi="宋体"/>
              <w:bCs/>
              <w:szCs w:val="28"/>
              <w:lang w:val="zh-CN"/>
            </w:rPr>
            <w:fldChar w:fldCharType="separate"/>
          </w:r>
          <w:r>
            <w:rPr>
              <w:rFonts w:hint="eastAsia" w:ascii="仿宋" w:hAnsi="仿宋" w:eastAsia="仿宋"/>
            </w:rPr>
            <w:t>1.3. 运行环境</w:t>
          </w:r>
          <w:r>
            <w:tab/>
          </w:r>
          <w:r>
            <w:fldChar w:fldCharType="begin"/>
          </w:r>
          <w:r>
            <w:instrText xml:space="preserve"> PAGEREF _Toc12903 \h </w:instrText>
          </w:r>
          <w:r>
            <w:fldChar w:fldCharType="separate"/>
          </w:r>
          <w:r>
            <w:t>3</w:t>
          </w:r>
          <w:r>
            <w:fldChar w:fldCharType="end"/>
          </w:r>
          <w:r>
            <w:rPr>
              <w:rFonts w:ascii="宋体" w:hAnsi="宋体"/>
              <w:bCs/>
              <w:szCs w:val="28"/>
              <w:lang w:val="zh-CN"/>
            </w:rPr>
            <w:fldChar w:fldCharType="end"/>
          </w:r>
        </w:p>
        <w:p w14:paraId="5A8EE095">
          <w:pPr>
            <w:pStyle w:val="11"/>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_Toc31366 </w:instrText>
          </w:r>
          <w:r>
            <w:rPr>
              <w:rFonts w:ascii="宋体" w:hAnsi="宋体"/>
              <w:bCs/>
              <w:szCs w:val="28"/>
              <w:lang w:val="zh-CN"/>
            </w:rPr>
            <w:fldChar w:fldCharType="separate"/>
          </w:r>
          <w:r>
            <w:rPr>
              <w:rFonts w:hint="eastAsia" w:ascii="仿宋" w:hAnsi="仿宋" w:eastAsia="仿宋"/>
            </w:rPr>
            <w:t>2. 操作流程</w:t>
          </w:r>
          <w:r>
            <w:tab/>
          </w:r>
          <w:r>
            <w:fldChar w:fldCharType="begin"/>
          </w:r>
          <w:r>
            <w:instrText xml:space="preserve"> PAGEREF _Toc31366 \h </w:instrText>
          </w:r>
          <w:r>
            <w:fldChar w:fldCharType="separate"/>
          </w:r>
          <w:r>
            <w:t>4</w:t>
          </w:r>
          <w:r>
            <w:fldChar w:fldCharType="end"/>
          </w:r>
          <w:r>
            <w:rPr>
              <w:rFonts w:ascii="宋体" w:hAnsi="宋体"/>
              <w:bCs/>
              <w:szCs w:val="28"/>
              <w:lang w:val="zh-CN"/>
            </w:rPr>
            <w:fldChar w:fldCharType="end"/>
          </w:r>
        </w:p>
        <w:p w14:paraId="7120C266">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_Toc352 </w:instrText>
          </w:r>
          <w:r>
            <w:rPr>
              <w:rFonts w:ascii="宋体" w:hAnsi="宋体"/>
              <w:bCs/>
              <w:szCs w:val="28"/>
              <w:lang w:val="zh-CN"/>
            </w:rPr>
            <w:fldChar w:fldCharType="separate"/>
          </w:r>
          <w:r>
            <w:rPr>
              <w:rFonts w:hint="eastAsia" w:ascii="仿宋" w:hAnsi="仿宋" w:eastAsia="仿宋"/>
            </w:rPr>
            <w:t>2.1. 启动程序</w:t>
          </w:r>
          <w:r>
            <w:tab/>
          </w:r>
          <w:r>
            <w:fldChar w:fldCharType="begin"/>
          </w:r>
          <w:r>
            <w:instrText xml:space="preserve"> PAGEREF _Toc352 \h </w:instrText>
          </w:r>
          <w:r>
            <w:fldChar w:fldCharType="separate"/>
          </w:r>
          <w:r>
            <w:t>4</w:t>
          </w:r>
          <w:r>
            <w:fldChar w:fldCharType="end"/>
          </w:r>
          <w:r>
            <w:rPr>
              <w:rFonts w:ascii="宋体" w:hAnsi="宋体"/>
              <w:bCs/>
              <w:szCs w:val="28"/>
              <w:lang w:val="zh-CN"/>
            </w:rPr>
            <w:fldChar w:fldCharType="end"/>
          </w:r>
        </w:p>
        <w:p w14:paraId="1F35B6CE">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_Toc7387 </w:instrText>
          </w:r>
          <w:r>
            <w:rPr>
              <w:rFonts w:ascii="宋体" w:hAnsi="宋体"/>
              <w:bCs/>
              <w:szCs w:val="28"/>
              <w:lang w:val="zh-CN"/>
            </w:rPr>
            <w:fldChar w:fldCharType="separate"/>
          </w:r>
          <w:r>
            <w:rPr>
              <w:rFonts w:hint="eastAsia" w:ascii="仿宋" w:hAnsi="仿宋" w:eastAsia="仿宋"/>
            </w:rPr>
            <w:t>2.2. 登录</w:t>
          </w:r>
          <w:r>
            <w:tab/>
          </w:r>
          <w:r>
            <w:fldChar w:fldCharType="begin"/>
          </w:r>
          <w:r>
            <w:instrText xml:space="preserve"> PAGEREF _Toc7387 \h </w:instrText>
          </w:r>
          <w:r>
            <w:fldChar w:fldCharType="separate"/>
          </w:r>
          <w:r>
            <w:t>4</w:t>
          </w:r>
          <w:r>
            <w:fldChar w:fldCharType="end"/>
          </w:r>
          <w:r>
            <w:rPr>
              <w:rFonts w:ascii="宋体" w:hAnsi="宋体"/>
              <w:bCs/>
              <w:szCs w:val="28"/>
              <w:lang w:val="zh-CN"/>
            </w:rPr>
            <w:fldChar w:fldCharType="end"/>
          </w:r>
        </w:p>
        <w:p w14:paraId="52F590FD">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_Toc4416 </w:instrText>
          </w:r>
          <w:r>
            <w:rPr>
              <w:rFonts w:ascii="宋体" w:hAnsi="宋体"/>
              <w:bCs/>
              <w:szCs w:val="28"/>
              <w:lang w:val="zh-CN"/>
            </w:rPr>
            <w:fldChar w:fldCharType="separate"/>
          </w:r>
          <w:r>
            <w:rPr>
              <w:rFonts w:hint="eastAsia" w:ascii="仿宋" w:hAnsi="仿宋" w:eastAsia="仿宋"/>
            </w:rPr>
            <w:t>2.3. 开标工具主界面（重点）</w:t>
          </w:r>
          <w:r>
            <w:tab/>
          </w:r>
          <w:r>
            <w:fldChar w:fldCharType="begin"/>
          </w:r>
          <w:r>
            <w:instrText xml:space="preserve"> PAGEREF _Toc4416 \h </w:instrText>
          </w:r>
          <w:r>
            <w:fldChar w:fldCharType="separate"/>
          </w:r>
          <w:r>
            <w:t>5</w:t>
          </w:r>
          <w:r>
            <w:fldChar w:fldCharType="end"/>
          </w:r>
          <w:r>
            <w:rPr>
              <w:rFonts w:ascii="宋体" w:hAnsi="宋体"/>
              <w:bCs/>
              <w:szCs w:val="28"/>
              <w:lang w:val="zh-CN"/>
            </w:rPr>
            <w:fldChar w:fldCharType="end"/>
          </w:r>
        </w:p>
        <w:p w14:paraId="5567A6C4">
          <w:pPr>
            <w:pStyle w:val="7"/>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_Toc6850 </w:instrText>
          </w:r>
          <w:r>
            <w:rPr>
              <w:rFonts w:ascii="宋体" w:hAnsi="宋体"/>
              <w:bCs/>
              <w:szCs w:val="28"/>
              <w:lang w:val="zh-CN"/>
            </w:rPr>
            <w:fldChar w:fldCharType="separate"/>
          </w:r>
          <w:r>
            <w:rPr>
              <w:rFonts w:hint="eastAsia" w:ascii="仿宋" w:hAnsi="仿宋" w:eastAsia="仿宋"/>
            </w:rPr>
            <w:t>2.3.1. 项目/包件</w:t>
          </w:r>
          <w:r>
            <w:rPr>
              <w:rFonts w:ascii="仿宋" w:hAnsi="仿宋" w:eastAsia="仿宋"/>
            </w:rPr>
            <w:t>信息</w:t>
          </w:r>
          <w:r>
            <w:tab/>
          </w:r>
          <w:r>
            <w:fldChar w:fldCharType="begin"/>
          </w:r>
          <w:r>
            <w:instrText xml:space="preserve"> PAGEREF _Toc6850 \h </w:instrText>
          </w:r>
          <w:r>
            <w:fldChar w:fldCharType="separate"/>
          </w:r>
          <w:r>
            <w:t>6</w:t>
          </w:r>
          <w:r>
            <w:fldChar w:fldCharType="end"/>
          </w:r>
          <w:r>
            <w:rPr>
              <w:rFonts w:ascii="宋体" w:hAnsi="宋体"/>
              <w:bCs/>
              <w:szCs w:val="28"/>
              <w:lang w:val="zh-CN"/>
            </w:rPr>
            <w:fldChar w:fldCharType="end"/>
          </w:r>
        </w:p>
        <w:p w14:paraId="0C136A33">
          <w:pPr>
            <w:pStyle w:val="7"/>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_Toc22681 </w:instrText>
          </w:r>
          <w:r>
            <w:rPr>
              <w:rFonts w:ascii="宋体" w:hAnsi="宋体"/>
              <w:bCs/>
              <w:szCs w:val="28"/>
              <w:lang w:val="zh-CN"/>
            </w:rPr>
            <w:fldChar w:fldCharType="separate"/>
          </w:r>
          <w:r>
            <w:rPr>
              <w:rFonts w:hint="eastAsia" w:ascii="仿宋" w:hAnsi="仿宋" w:eastAsia="仿宋"/>
            </w:rPr>
            <w:t>2.3.2. 切换</w:t>
          </w:r>
          <w:r>
            <w:rPr>
              <w:rFonts w:ascii="仿宋" w:hAnsi="仿宋" w:eastAsia="仿宋"/>
            </w:rPr>
            <w:t>包件</w:t>
          </w:r>
          <w:r>
            <w:rPr>
              <w:rFonts w:hint="eastAsia" w:ascii="仿宋" w:hAnsi="仿宋" w:eastAsia="仿宋"/>
            </w:rPr>
            <w:t>(分包</w:t>
          </w:r>
          <w:r>
            <w:rPr>
              <w:rFonts w:ascii="仿宋" w:hAnsi="仿宋" w:eastAsia="仿宋"/>
            </w:rPr>
            <w:t>项目</w:t>
          </w:r>
          <w:r>
            <w:rPr>
              <w:rFonts w:hint="eastAsia" w:ascii="仿宋" w:hAnsi="仿宋" w:eastAsia="仿宋"/>
            </w:rPr>
            <w:t>)</w:t>
          </w:r>
          <w:r>
            <w:tab/>
          </w:r>
          <w:r>
            <w:fldChar w:fldCharType="begin"/>
          </w:r>
          <w:r>
            <w:instrText xml:space="preserve"> PAGEREF _Toc22681 \h </w:instrText>
          </w:r>
          <w:r>
            <w:fldChar w:fldCharType="separate"/>
          </w:r>
          <w:r>
            <w:t>7</w:t>
          </w:r>
          <w:r>
            <w:fldChar w:fldCharType="end"/>
          </w:r>
          <w:r>
            <w:rPr>
              <w:rFonts w:ascii="宋体" w:hAnsi="宋体"/>
              <w:bCs/>
              <w:szCs w:val="28"/>
              <w:lang w:val="zh-CN"/>
            </w:rPr>
            <w:fldChar w:fldCharType="end"/>
          </w:r>
        </w:p>
        <w:p w14:paraId="0247F4E5">
          <w:pPr>
            <w:pStyle w:val="7"/>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_Toc9389 </w:instrText>
          </w:r>
          <w:r>
            <w:rPr>
              <w:rFonts w:ascii="宋体" w:hAnsi="宋体"/>
              <w:bCs/>
              <w:szCs w:val="28"/>
              <w:lang w:val="zh-CN"/>
            </w:rPr>
            <w:fldChar w:fldCharType="separate"/>
          </w:r>
          <w:r>
            <w:rPr>
              <w:rFonts w:hint="eastAsia" w:ascii="仿宋" w:hAnsi="仿宋" w:eastAsia="仿宋"/>
            </w:rPr>
            <w:t>2.3.3. 开标解密（重点）</w:t>
          </w:r>
          <w:r>
            <w:tab/>
          </w:r>
          <w:r>
            <w:fldChar w:fldCharType="begin"/>
          </w:r>
          <w:r>
            <w:instrText xml:space="preserve"> PAGEREF _Toc9389 \h </w:instrText>
          </w:r>
          <w:r>
            <w:fldChar w:fldCharType="separate"/>
          </w:r>
          <w:r>
            <w:t>8</w:t>
          </w:r>
          <w:r>
            <w:fldChar w:fldCharType="end"/>
          </w:r>
          <w:r>
            <w:rPr>
              <w:rFonts w:ascii="宋体" w:hAnsi="宋体"/>
              <w:bCs/>
              <w:szCs w:val="28"/>
              <w:lang w:val="zh-CN"/>
            </w:rPr>
            <w:fldChar w:fldCharType="end"/>
          </w:r>
        </w:p>
        <w:p w14:paraId="51395508">
          <w:pPr>
            <w:pStyle w:val="7"/>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_Toc12698 </w:instrText>
          </w:r>
          <w:r>
            <w:rPr>
              <w:rFonts w:ascii="宋体" w:hAnsi="宋体"/>
              <w:bCs/>
              <w:szCs w:val="28"/>
              <w:lang w:val="zh-CN"/>
            </w:rPr>
            <w:fldChar w:fldCharType="separate"/>
          </w:r>
          <w:r>
            <w:rPr>
              <w:rFonts w:hint="eastAsia" w:ascii="仿宋" w:hAnsi="仿宋" w:eastAsia="仿宋"/>
            </w:rPr>
            <w:t>2.3.4. 开标</w:t>
          </w:r>
          <w:r>
            <w:rPr>
              <w:rFonts w:ascii="仿宋" w:hAnsi="仿宋" w:eastAsia="仿宋"/>
            </w:rPr>
            <w:t>结果</w:t>
          </w:r>
          <w:r>
            <w:rPr>
              <w:rFonts w:hint="eastAsia" w:ascii="仿宋" w:hAnsi="仿宋" w:eastAsia="仿宋"/>
            </w:rPr>
            <w:t>（生成</w:t>
          </w:r>
          <w:r>
            <w:rPr>
              <w:rFonts w:ascii="仿宋" w:hAnsi="仿宋" w:eastAsia="仿宋"/>
            </w:rPr>
            <w:t>报表</w:t>
          </w:r>
          <w:r>
            <w:rPr>
              <w:rFonts w:hint="eastAsia" w:ascii="仿宋" w:hAnsi="仿宋" w:eastAsia="仿宋"/>
            </w:rPr>
            <w:t>）</w:t>
          </w:r>
          <w:r>
            <w:tab/>
          </w:r>
          <w:r>
            <w:fldChar w:fldCharType="begin"/>
          </w:r>
          <w:r>
            <w:instrText xml:space="preserve"> PAGEREF _Toc12698 \h </w:instrText>
          </w:r>
          <w:r>
            <w:fldChar w:fldCharType="separate"/>
          </w:r>
          <w:r>
            <w:t>11</w:t>
          </w:r>
          <w:r>
            <w:fldChar w:fldCharType="end"/>
          </w:r>
          <w:r>
            <w:rPr>
              <w:rFonts w:ascii="宋体" w:hAnsi="宋体"/>
              <w:bCs/>
              <w:szCs w:val="28"/>
              <w:lang w:val="zh-CN"/>
            </w:rPr>
            <w:fldChar w:fldCharType="end"/>
          </w:r>
        </w:p>
        <w:p w14:paraId="482760E1">
          <w:pPr>
            <w:pStyle w:val="12"/>
            <w:tabs>
              <w:tab w:val="right" w:leader="dot" w:pos="9412"/>
            </w:tabs>
          </w:pPr>
          <w:r>
            <w:rPr>
              <w:rFonts w:ascii="宋体" w:hAnsi="宋体"/>
              <w:bCs/>
              <w:szCs w:val="28"/>
              <w:lang w:val="zh-CN"/>
            </w:rPr>
            <w:fldChar w:fldCharType="begin"/>
          </w:r>
          <w:r>
            <w:rPr>
              <w:rFonts w:ascii="宋体" w:hAnsi="宋体"/>
              <w:bCs/>
              <w:szCs w:val="28"/>
              <w:lang w:val="zh-CN"/>
            </w:rPr>
            <w:instrText xml:space="preserve"> HYPERLINK \l _Toc29063 </w:instrText>
          </w:r>
          <w:r>
            <w:rPr>
              <w:rFonts w:ascii="宋体" w:hAnsi="宋体"/>
              <w:bCs/>
              <w:szCs w:val="28"/>
              <w:lang w:val="zh-CN"/>
            </w:rPr>
            <w:fldChar w:fldCharType="separate"/>
          </w:r>
          <w:r>
            <w:rPr>
              <w:rFonts w:hint="eastAsia" w:ascii="仿宋" w:hAnsi="仿宋" w:eastAsia="仿宋" w:cs="黑体"/>
            </w:rPr>
            <w:t>2.4. 招标方式变更</w:t>
          </w:r>
          <w:r>
            <w:tab/>
          </w:r>
          <w:r>
            <w:fldChar w:fldCharType="begin"/>
          </w:r>
          <w:r>
            <w:instrText xml:space="preserve"> PAGEREF _Toc29063 \h </w:instrText>
          </w:r>
          <w:r>
            <w:fldChar w:fldCharType="separate"/>
          </w:r>
          <w:r>
            <w:t>12</w:t>
          </w:r>
          <w:r>
            <w:fldChar w:fldCharType="end"/>
          </w:r>
          <w:r>
            <w:rPr>
              <w:rFonts w:ascii="宋体" w:hAnsi="宋体"/>
              <w:bCs/>
              <w:szCs w:val="28"/>
              <w:lang w:val="zh-CN"/>
            </w:rPr>
            <w:fldChar w:fldCharType="end"/>
          </w:r>
        </w:p>
        <w:p w14:paraId="581E1461">
          <w:pPr>
            <w:ind w:firstLine="0" w:firstLineChars="0"/>
            <w:rPr>
              <w:rFonts w:ascii="仿宋" w:hAnsi="仿宋" w:eastAsia="仿宋"/>
            </w:rPr>
          </w:pPr>
          <w:r>
            <w:rPr>
              <w:rFonts w:ascii="宋体" w:hAnsi="宋体"/>
              <w:bCs/>
              <w:szCs w:val="28"/>
              <w:lang w:val="zh-CN"/>
            </w:rPr>
            <w:fldChar w:fldCharType="end"/>
          </w:r>
        </w:p>
      </w:sdtContent>
    </w:sdt>
    <w:p w14:paraId="1500AF06">
      <w:pPr>
        <w:widowControl/>
        <w:spacing w:line="240" w:lineRule="auto"/>
        <w:ind w:firstLine="0" w:firstLineChars="0"/>
        <w:jc w:val="left"/>
        <w:rPr>
          <w:rFonts w:ascii="仿宋" w:hAnsi="仿宋" w:eastAsia="仿宋" w:cs="宋体"/>
          <w:color w:val="000000"/>
          <w:kern w:val="0"/>
          <w:sz w:val="32"/>
          <w:szCs w:val="32"/>
        </w:rPr>
      </w:pPr>
      <w:r>
        <w:rPr>
          <w:rFonts w:ascii="仿宋" w:hAnsi="仿宋" w:eastAsia="仿宋" w:cs="宋体"/>
          <w:color w:val="000000"/>
          <w:kern w:val="0"/>
          <w:sz w:val="32"/>
          <w:szCs w:val="32"/>
        </w:rPr>
        <w:br w:type="page"/>
      </w:r>
    </w:p>
    <w:p w14:paraId="56472E3A">
      <w:pPr>
        <w:widowControl/>
        <w:spacing w:line="240" w:lineRule="auto"/>
        <w:ind w:firstLine="0" w:firstLineChars="0"/>
        <w:jc w:val="left"/>
        <w:rPr>
          <w:rFonts w:ascii="仿宋" w:hAnsi="仿宋" w:eastAsia="仿宋" w:cs="宋体"/>
          <w:color w:val="000000"/>
          <w:kern w:val="0"/>
          <w:sz w:val="32"/>
          <w:szCs w:val="32"/>
        </w:rPr>
      </w:pPr>
    </w:p>
    <w:p w14:paraId="03C557FE">
      <w:pPr>
        <w:pStyle w:val="2"/>
        <w:rPr>
          <w:rFonts w:ascii="仿宋" w:hAnsi="仿宋" w:eastAsia="仿宋"/>
          <w:sz w:val="32"/>
        </w:rPr>
      </w:pPr>
      <w:bookmarkStart w:id="0" w:name="_Toc509327637"/>
      <w:bookmarkStart w:id="1" w:name="_Toc446943464"/>
      <w:bookmarkStart w:id="2" w:name="_Toc20189"/>
      <w:bookmarkStart w:id="3" w:name="_Toc461523867"/>
      <w:r>
        <w:rPr>
          <w:rFonts w:hint="eastAsia" w:ascii="仿宋" w:hAnsi="仿宋" w:eastAsia="仿宋"/>
          <w:sz w:val="32"/>
        </w:rPr>
        <w:t>概述</w:t>
      </w:r>
      <w:bookmarkEnd w:id="0"/>
      <w:bookmarkEnd w:id="1"/>
      <w:bookmarkEnd w:id="2"/>
    </w:p>
    <w:p w14:paraId="44CD547C">
      <w:pPr>
        <w:pStyle w:val="3"/>
        <w:rPr>
          <w:rFonts w:ascii="仿宋" w:hAnsi="仿宋" w:eastAsia="仿宋"/>
        </w:rPr>
      </w:pPr>
      <w:bookmarkStart w:id="4" w:name="_Toc446943465"/>
      <w:bookmarkStart w:id="5" w:name="_Toc509327638"/>
      <w:bookmarkStart w:id="6" w:name="_Toc31866"/>
      <w:r>
        <w:rPr>
          <w:rFonts w:hint="eastAsia" w:ascii="仿宋" w:hAnsi="仿宋" w:eastAsia="仿宋"/>
        </w:rPr>
        <w:t>本手册编写目的</w:t>
      </w:r>
      <w:bookmarkEnd w:id="4"/>
      <w:bookmarkEnd w:id="5"/>
      <w:bookmarkEnd w:id="6"/>
    </w:p>
    <w:p w14:paraId="142EEF24">
      <w:pPr>
        <w:ind w:firstLine="600"/>
        <w:rPr>
          <w:rFonts w:ascii="仿宋" w:hAnsi="仿宋" w:eastAsia="仿宋"/>
          <w:sz w:val="30"/>
          <w:szCs w:val="30"/>
        </w:rPr>
      </w:pPr>
      <w:r>
        <w:rPr>
          <w:rFonts w:hint="eastAsia" w:ascii="仿宋" w:hAnsi="仿宋" w:eastAsia="仿宋"/>
          <w:sz w:val="30"/>
          <w:szCs w:val="30"/>
        </w:rPr>
        <w:t>本手册的预期阅读对象为：采购人员或采购代理机构。</w:t>
      </w:r>
    </w:p>
    <w:p w14:paraId="6799069A">
      <w:pPr>
        <w:ind w:firstLine="600"/>
        <w:rPr>
          <w:rFonts w:ascii="仿宋" w:hAnsi="仿宋" w:eastAsia="仿宋"/>
          <w:sz w:val="30"/>
          <w:szCs w:val="30"/>
        </w:rPr>
      </w:pPr>
      <w:r>
        <w:rPr>
          <w:rFonts w:hint="eastAsia" w:ascii="仿宋" w:hAnsi="仿宋" w:eastAsia="仿宋"/>
          <w:sz w:val="30"/>
          <w:szCs w:val="30"/>
        </w:rPr>
        <w:t>本手册旨在对开标工具的安装及使用方法作简要说明，方便采购代理机构对开标工具的正确安装及使用，希望能够对采购代理机构有所帮助。本手册仅适用于中国邮政电子采购平台（以下</w:t>
      </w:r>
      <w:r>
        <w:rPr>
          <w:rFonts w:ascii="仿宋" w:hAnsi="仿宋" w:eastAsia="仿宋"/>
          <w:sz w:val="30"/>
          <w:szCs w:val="30"/>
        </w:rPr>
        <w:t>简称“</w:t>
      </w:r>
      <w:r>
        <w:rPr>
          <w:rFonts w:hint="eastAsia" w:ascii="仿宋" w:hAnsi="仿宋" w:eastAsia="仿宋"/>
          <w:sz w:val="30"/>
          <w:szCs w:val="30"/>
        </w:rPr>
        <w:t>平台</w:t>
      </w:r>
      <w:r>
        <w:rPr>
          <w:rFonts w:ascii="仿宋" w:hAnsi="仿宋" w:eastAsia="仿宋"/>
          <w:sz w:val="30"/>
          <w:szCs w:val="30"/>
        </w:rPr>
        <w:t>”</w:t>
      </w:r>
      <w:r>
        <w:rPr>
          <w:rFonts w:hint="eastAsia" w:ascii="仿宋" w:hAnsi="仿宋" w:eastAsia="仿宋"/>
          <w:sz w:val="30"/>
          <w:szCs w:val="30"/>
        </w:rPr>
        <w:t>）开标工具。</w:t>
      </w:r>
    </w:p>
    <w:p w14:paraId="749F2991">
      <w:pPr>
        <w:ind w:firstLine="600"/>
        <w:rPr>
          <w:rFonts w:ascii="仿宋" w:hAnsi="仿宋" w:eastAsia="仿宋"/>
          <w:sz w:val="30"/>
          <w:szCs w:val="30"/>
        </w:rPr>
      </w:pPr>
      <w:r>
        <w:rPr>
          <w:rFonts w:hint="eastAsia" w:ascii="仿宋" w:hAnsi="仿宋" w:eastAsia="仿宋"/>
          <w:sz w:val="30"/>
          <w:szCs w:val="30"/>
        </w:rPr>
        <w:t>请用户认真阅读，以便能够准确高效的完成开标工具操作。</w:t>
      </w:r>
    </w:p>
    <w:p w14:paraId="190AA7E6">
      <w:pPr>
        <w:pStyle w:val="3"/>
        <w:rPr>
          <w:rFonts w:ascii="仿宋" w:hAnsi="仿宋" w:eastAsia="仿宋"/>
        </w:rPr>
      </w:pPr>
      <w:bookmarkStart w:id="7" w:name="_Toc446943466"/>
      <w:bookmarkStart w:id="8" w:name="_Toc509327639"/>
      <w:bookmarkStart w:id="9" w:name="_Toc29178"/>
      <w:r>
        <w:rPr>
          <w:rFonts w:hint="eastAsia" w:ascii="仿宋" w:hAnsi="仿宋" w:eastAsia="仿宋"/>
        </w:rPr>
        <w:t>软件背景</w:t>
      </w:r>
      <w:bookmarkEnd w:id="7"/>
      <w:bookmarkEnd w:id="8"/>
      <w:bookmarkEnd w:id="9"/>
    </w:p>
    <w:p w14:paraId="48D7DEB9">
      <w:pPr>
        <w:ind w:firstLine="600"/>
        <w:rPr>
          <w:rFonts w:ascii="仿宋" w:hAnsi="仿宋" w:eastAsia="仿宋"/>
          <w:sz w:val="30"/>
          <w:szCs w:val="30"/>
        </w:rPr>
      </w:pPr>
      <w:r>
        <w:rPr>
          <w:rFonts w:hint="eastAsia" w:ascii="仿宋" w:hAnsi="仿宋" w:eastAsia="仿宋"/>
          <w:sz w:val="30"/>
          <w:szCs w:val="30"/>
        </w:rPr>
        <w:t>本手册所描述的系统的名称为“开标工具”。</w:t>
      </w:r>
    </w:p>
    <w:p w14:paraId="1C883394">
      <w:pPr>
        <w:ind w:firstLine="600"/>
        <w:rPr>
          <w:rFonts w:ascii="仿宋" w:hAnsi="仿宋" w:eastAsia="仿宋"/>
          <w:sz w:val="30"/>
          <w:szCs w:val="30"/>
        </w:rPr>
      </w:pPr>
      <w:r>
        <w:rPr>
          <w:rFonts w:hint="eastAsia" w:ascii="仿宋" w:hAnsi="仿宋" w:eastAsia="仿宋"/>
          <w:sz w:val="30"/>
          <w:szCs w:val="30"/>
        </w:rPr>
        <w:t>操作手册使用者为：采购人员</w:t>
      </w:r>
      <w:r>
        <w:rPr>
          <w:rFonts w:ascii="仿宋" w:hAnsi="仿宋" w:eastAsia="仿宋"/>
          <w:sz w:val="30"/>
          <w:szCs w:val="30"/>
        </w:rPr>
        <w:t>或</w:t>
      </w:r>
      <w:r>
        <w:rPr>
          <w:rFonts w:hint="eastAsia" w:ascii="仿宋" w:hAnsi="仿宋" w:eastAsia="仿宋"/>
          <w:sz w:val="30"/>
          <w:szCs w:val="30"/>
        </w:rPr>
        <w:t>采购代理机构。</w:t>
      </w:r>
    </w:p>
    <w:p w14:paraId="302F7C79">
      <w:pPr>
        <w:pStyle w:val="3"/>
        <w:rPr>
          <w:rFonts w:ascii="仿宋" w:hAnsi="仿宋" w:eastAsia="仿宋"/>
        </w:rPr>
      </w:pPr>
      <w:bookmarkStart w:id="10" w:name="_Toc509327640"/>
      <w:bookmarkStart w:id="11" w:name="_Toc446943467"/>
      <w:bookmarkStart w:id="12" w:name="_Toc12903"/>
      <w:r>
        <w:rPr>
          <w:rFonts w:hint="eastAsia" w:ascii="仿宋" w:hAnsi="仿宋" w:eastAsia="仿宋"/>
        </w:rPr>
        <w:t>运行环境</w:t>
      </w:r>
      <w:bookmarkEnd w:id="10"/>
      <w:bookmarkEnd w:id="11"/>
      <w:bookmarkEnd w:id="12"/>
    </w:p>
    <w:p w14:paraId="28C70147">
      <w:pPr>
        <w:ind w:firstLine="600"/>
        <w:rPr>
          <w:rFonts w:ascii="仿宋" w:hAnsi="仿宋" w:eastAsia="仿宋"/>
          <w:sz w:val="30"/>
          <w:szCs w:val="30"/>
        </w:rPr>
      </w:pPr>
      <w:r>
        <w:rPr>
          <w:rFonts w:hint="eastAsia" w:ascii="仿宋" w:hAnsi="仿宋" w:eastAsia="仿宋"/>
          <w:sz w:val="30"/>
          <w:szCs w:val="30"/>
        </w:rPr>
        <w:t>为了保证机器可以正常的使用本系统，请检查正在使用的机器是否符合最低配置的要求，建议采用推荐配置。</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3DD1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7588DA08">
            <w:pPr>
              <w:ind w:firstLine="0" w:firstLineChars="0"/>
              <w:rPr>
                <w:rFonts w:ascii="仿宋" w:hAnsi="仿宋" w:eastAsia="仿宋"/>
                <w:sz w:val="30"/>
                <w:szCs w:val="30"/>
              </w:rPr>
            </w:pPr>
            <w:r>
              <w:rPr>
                <w:rFonts w:hint="eastAsia" w:ascii="仿宋" w:hAnsi="仿宋" w:eastAsia="仿宋"/>
                <w:sz w:val="30"/>
                <w:szCs w:val="30"/>
              </w:rPr>
              <w:t>项目</w:t>
            </w:r>
          </w:p>
        </w:tc>
        <w:tc>
          <w:tcPr>
            <w:tcW w:w="2841" w:type="dxa"/>
          </w:tcPr>
          <w:p w14:paraId="1E214B8F">
            <w:pPr>
              <w:ind w:firstLine="0" w:firstLineChars="0"/>
              <w:rPr>
                <w:rFonts w:ascii="仿宋" w:hAnsi="仿宋" w:eastAsia="仿宋"/>
                <w:sz w:val="30"/>
                <w:szCs w:val="30"/>
              </w:rPr>
            </w:pPr>
            <w:r>
              <w:rPr>
                <w:rFonts w:hint="eastAsia" w:ascii="仿宋" w:hAnsi="仿宋" w:eastAsia="仿宋"/>
                <w:sz w:val="30"/>
                <w:szCs w:val="30"/>
              </w:rPr>
              <w:t>最低配置</w:t>
            </w:r>
          </w:p>
        </w:tc>
        <w:tc>
          <w:tcPr>
            <w:tcW w:w="2841" w:type="dxa"/>
          </w:tcPr>
          <w:p w14:paraId="7E5C8117">
            <w:pPr>
              <w:ind w:firstLine="0" w:firstLineChars="0"/>
              <w:rPr>
                <w:rFonts w:ascii="仿宋" w:hAnsi="仿宋" w:eastAsia="仿宋"/>
                <w:sz w:val="30"/>
                <w:szCs w:val="30"/>
              </w:rPr>
            </w:pPr>
            <w:r>
              <w:rPr>
                <w:rFonts w:hint="eastAsia" w:ascii="仿宋" w:hAnsi="仿宋" w:eastAsia="仿宋"/>
                <w:sz w:val="30"/>
                <w:szCs w:val="30"/>
              </w:rPr>
              <w:t>推荐配置</w:t>
            </w:r>
          </w:p>
        </w:tc>
      </w:tr>
      <w:tr w14:paraId="3B89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840" w:type="dxa"/>
          </w:tcPr>
          <w:p w14:paraId="21CC13F0">
            <w:pPr>
              <w:ind w:firstLine="0" w:firstLineChars="0"/>
              <w:rPr>
                <w:rFonts w:ascii="仿宋" w:hAnsi="仿宋" w:eastAsia="仿宋"/>
                <w:sz w:val="30"/>
                <w:szCs w:val="30"/>
              </w:rPr>
            </w:pPr>
            <w:r>
              <w:rPr>
                <w:rFonts w:hint="eastAsia" w:ascii="仿宋" w:hAnsi="仿宋" w:eastAsia="仿宋"/>
                <w:sz w:val="30"/>
                <w:szCs w:val="30"/>
              </w:rPr>
              <w:t>操作系统</w:t>
            </w:r>
          </w:p>
        </w:tc>
        <w:tc>
          <w:tcPr>
            <w:tcW w:w="2841" w:type="dxa"/>
          </w:tcPr>
          <w:p w14:paraId="2D259DE1">
            <w:pPr>
              <w:ind w:firstLine="0" w:firstLineChars="0"/>
              <w:rPr>
                <w:rFonts w:ascii="仿宋" w:hAnsi="仿宋" w:eastAsia="仿宋"/>
                <w:sz w:val="30"/>
                <w:szCs w:val="30"/>
              </w:rPr>
            </w:pPr>
            <w:r>
              <w:rPr>
                <w:rFonts w:hint="eastAsia" w:ascii="仿宋" w:hAnsi="仿宋" w:eastAsia="仿宋"/>
                <w:sz w:val="30"/>
                <w:szCs w:val="30"/>
              </w:rPr>
              <w:t>Windows 7</w:t>
            </w:r>
          </w:p>
        </w:tc>
        <w:tc>
          <w:tcPr>
            <w:tcW w:w="2841" w:type="dxa"/>
          </w:tcPr>
          <w:p w14:paraId="1726835A">
            <w:pPr>
              <w:ind w:firstLine="0" w:firstLineChars="0"/>
              <w:rPr>
                <w:rFonts w:ascii="仿宋" w:hAnsi="仿宋" w:eastAsia="仿宋"/>
                <w:sz w:val="30"/>
                <w:szCs w:val="30"/>
              </w:rPr>
            </w:pPr>
            <w:r>
              <w:rPr>
                <w:rFonts w:hint="eastAsia" w:ascii="仿宋" w:hAnsi="仿宋" w:eastAsia="仿宋"/>
                <w:sz w:val="30"/>
                <w:szCs w:val="30"/>
              </w:rPr>
              <w:t>Windows 7及以上</w:t>
            </w:r>
          </w:p>
        </w:tc>
      </w:tr>
      <w:tr w14:paraId="1E60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326AF4F9">
            <w:pPr>
              <w:ind w:firstLine="0" w:firstLineChars="0"/>
              <w:rPr>
                <w:rFonts w:ascii="仿宋" w:hAnsi="仿宋" w:eastAsia="仿宋"/>
                <w:sz w:val="30"/>
                <w:szCs w:val="30"/>
              </w:rPr>
            </w:pPr>
            <w:r>
              <w:rPr>
                <w:rFonts w:hint="eastAsia" w:ascii="仿宋" w:hAnsi="仿宋" w:eastAsia="仿宋"/>
                <w:sz w:val="30"/>
                <w:szCs w:val="30"/>
              </w:rPr>
              <w:t>浏览器客户端</w:t>
            </w:r>
          </w:p>
        </w:tc>
        <w:tc>
          <w:tcPr>
            <w:tcW w:w="2841" w:type="dxa"/>
          </w:tcPr>
          <w:p w14:paraId="4C44C1A2">
            <w:pPr>
              <w:ind w:firstLine="0" w:firstLineChars="0"/>
              <w:rPr>
                <w:rFonts w:ascii="仿宋" w:hAnsi="仿宋" w:eastAsia="仿宋"/>
                <w:sz w:val="30"/>
                <w:szCs w:val="30"/>
              </w:rPr>
            </w:pPr>
            <w:r>
              <w:rPr>
                <w:rFonts w:hint="eastAsia" w:ascii="仿宋" w:hAnsi="仿宋" w:eastAsia="仿宋"/>
                <w:sz w:val="30"/>
                <w:szCs w:val="30"/>
              </w:rPr>
              <w:t>Internet Explorer</w:t>
            </w:r>
            <w:r>
              <w:rPr>
                <w:rFonts w:ascii="仿宋" w:hAnsi="仿宋" w:eastAsia="仿宋"/>
                <w:sz w:val="30"/>
                <w:szCs w:val="30"/>
              </w:rPr>
              <w:t>9</w:t>
            </w:r>
            <w:r>
              <w:rPr>
                <w:rFonts w:hint="eastAsia" w:ascii="仿宋" w:hAnsi="仿宋" w:eastAsia="仿宋"/>
                <w:sz w:val="30"/>
                <w:szCs w:val="30"/>
              </w:rPr>
              <w:t>.0</w:t>
            </w:r>
          </w:p>
        </w:tc>
        <w:tc>
          <w:tcPr>
            <w:tcW w:w="2841" w:type="dxa"/>
          </w:tcPr>
          <w:p w14:paraId="04C54124">
            <w:pPr>
              <w:ind w:firstLine="0" w:firstLineChars="0"/>
              <w:rPr>
                <w:rFonts w:ascii="仿宋" w:hAnsi="仿宋" w:eastAsia="仿宋"/>
                <w:sz w:val="30"/>
                <w:szCs w:val="30"/>
              </w:rPr>
            </w:pPr>
            <w:r>
              <w:rPr>
                <w:rFonts w:hint="eastAsia" w:ascii="仿宋" w:hAnsi="仿宋" w:eastAsia="仿宋"/>
                <w:sz w:val="30"/>
                <w:szCs w:val="30"/>
              </w:rPr>
              <w:t>Internet Explorer</w:t>
            </w:r>
            <w:r>
              <w:rPr>
                <w:rFonts w:ascii="仿宋" w:hAnsi="仿宋" w:eastAsia="仿宋"/>
                <w:sz w:val="30"/>
                <w:szCs w:val="30"/>
              </w:rPr>
              <w:t>9</w:t>
            </w:r>
            <w:r>
              <w:rPr>
                <w:rFonts w:hint="eastAsia" w:ascii="仿宋" w:hAnsi="仿宋" w:eastAsia="仿宋"/>
                <w:sz w:val="30"/>
                <w:szCs w:val="30"/>
              </w:rPr>
              <w:t>.0及</w:t>
            </w:r>
            <w:r>
              <w:rPr>
                <w:rFonts w:ascii="仿宋" w:hAnsi="仿宋" w:eastAsia="仿宋"/>
                <w:sz w:val="30"/>
                <w:szCs w:val="30"/>
              </w:rPr>
              <w:t>以上</w:t>
            </w:r>
          </w:p>
        </w:tc>
      </w:tr>
      <w:tr w14:paraId="02F7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7FF3B0D0">
            <w:pPr>
              <w:ind w:firstLine="0" w:firstLineChars="0"/>
              <w:rPr>
                <w:rFonts w:ascii="仿宋" w:hAnsi="仿宋" w:eastAsia="仿宋"/>
                <w:sz w:val="30"/>
                <w:szCs w:val="30"/>
              </w:rPr>
            </w:pPr>
            <w:r>
              <w:rPr>
                <w:rFonts w:hint="eastAsia" w:ascii="仿宋" w:hAnsi="仿宋" w:eastAsia="仿宋"/>
                <w:sz w:val="30"/>
                <w:szCs w:val="30"/>
              </w:rPr>
              <w:t>CPU</w:t>
            </w:r>
          </w:p>
        </w:tc>
        <w:tc>
          <w:tcPr>
            <w:tcW w:w="2841" w:type="dxa"/>
          </w:tcPr>
          <w:p w14:paraId="42D32162">
            <w:pPr>
              <w:ind w:firstLine="0" w:firstLineChars="0"/>
              <w:rPr>
                <w:rFonts w:ascii="仿宋" w:hAnsi="仿宋" w:eastAsia="仿宋"/>
                <w:sz w:val="30"/>
                <w:szCs w:val="30"/>
              </w:rPr>
            </w:pPr>
            <w:r>
              <w:rPr>
                <w:rFonts w:ascii="仿宋" w:hAnsi="仿宋" w:eastAsia="仿宋"/>
                <w:sz w:val="30"/>
                <w:szCs w:val="30"/>
              </w:rPr>
              <w:t>i5</w:t>
            </w:r>
          </w:p>
        </w:tc>
        <w:tc>
          <w:tcPr>
            <w:tcW w:w="2841" w:type="dxa"/>
          </w:tcPr>
          <w:p w14:paraId="38B49653">
            <w:pPr>
              <w:ind w:firstLine="198" w:firstLineChars="66"/>
              <w:rPr>
                <w:rFonts w:ascii="仿宋" w:hAnsi="仿宋" w:eastAsia="仿宋"/>
                <w:sz w:val="30"/>
                <w:szCs w:val="30"/>
              </w:rPr>
            </w:pPr>
            <w:r>
              <w:rPr>
                <w:rFonts w:ascii="仿宋" w:hAnsi="仿宋" w:eastAsia="仿宋"/>
                <w:sz w:val="30"/>
                <w:szCs w:val="30"/>
              </w:rPr>
              <w:t>i5</w:t>
            </w:r>
            <w:r>
              <w:rPr>
                <w:rFonts w:hint="eastAsia" w:ascii="仿宋" w:hAnsi="仿宋" w:eastAsia="仿宋"/>
                <w:sz w:val="30"/>
                <w:szCs w:val="30"/>
              </w:rPr>
              <w:t>及以上</w:t>
            </w:r>
          </w:p>
        </w:tc>
      </w:tr>
      <w:tr w14:paraId="792A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7872396A">
            <w:pPr>
              <w:ind w:firstLine="0" w:firstLineChars="0"/>
              <w:rPr>
                <w:rFonts w:ascii="仿宋" w:hAnsi="仿宋" w:eastAsia="仿宋"/>
                <w:sz w:val="30"/>
                <w:szCs w:val="30"/>
              </w:rPr>
            </w:pPr>
            <w:r>
              <w:rPr>
                <w:rFonts w:hint="eastAsia" w:ascii="仿宋" w:hAnsi="仿宋" w:eastAsia="仿宋"/>
                <w:sz w:val="30"/>
                <w:szCs w:val="30"/>
              </w:rPr>
              <w:t>内存</w:t>
            </w:r>
          </w:p>
        </w:tc>
        <w:tc>
          <w:tcPr>
            <w:tcW w:w="2841" w:type="dxa"/>
          </w:tcPr>
          <w:p w14:paraId="51118ECC">
            <w:pPr>
              <w:ind w:firstLine="0" w:firstLineChars="0"/>
              <w:rPr>
                <w:rFonts w:ascii="仿宋" w:hAnsi="仿宋" w:eastAsia="仿宋"/>
                <w:sz w:val="30"/>
                <w:szCs w:val="30"/>
              </w:rPr>
            </w:pPr>
            <w:r>
              <w:rPr>
                <w:rFonts w:hint="eastAsia" w:ascii="仿宋" w:hAnsi="仿宋" w:eastAsia="仿宋"/>
                <w:sz w:val="30"/>
                <w:szCs w:val="30"/>
              </w:rPr>
              <w:t>4G</w:t>
            </w:r>
          </w:p>
        </w:tc>
        <w:tc>
          <w:tcPr>
            <w:tcW w:w="2841" w:type="dxa"/>
          </w:tcPr>
          <w:p w14:paraId="299FF942">
            <w:pPr>
              <w:ind w:firstLine="198" w:firstLineChars="66"/>
              <w:rPr>
                <w:rFonts w:ascii="仿宋" w:hAnsi="仿宋" w:eastAsia="仿宋"/>
                <w:sz w:val="30"/>
                <w:szCs w:val="30"/>
              </w:rPr>
            </w:pPr>
            <w:r>
              <w:rPr>
                <w:rFonts w:hint="eastAsia" w:ascii="仿宋" w:hAnsi="仿宋" w:eastAsia="仿宋"/>
                <w:sz w:val="30"/>
                <w:szCs w:val="30"/>
              </w:rPr>
              <w:t>4G 以上</w:t>
            </w:r>
          </w:p>
        </w:tc>
      </w:tr>
      <w:tr w14:paraId="0E06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614B8059">
            <w:pPr>
              <w:ind w:firstLine="0" w:firstLineChars="0"/>
              <w:rPr>
                <w:rFonts w:ascii="仿宋" w:hAnsi="仿宋" w:eastAsia="仿宋"/>
                <w:sz w:val="30"/>
                <w:szCs w:val="30"/>
              </w:rPr>
            </w:pPr>
            <w:r>
              <w:rPr>
                <w:rFonts w:hint="eastAsia" w:ascii="仿宋" w:hAnsi="仿宋" w:eastAsia="仿宋"/>
                <w:sz w:val="30"/>
                <w:szCs w:val="30"/>
              </w:rPr>
              <w:t>屏幕分辨率</w:t>
            </w:r>
          </w:p>
        </w:tc>
        <w:tc>
          <w:tcPr>
            <w:tcW w:w="2841" w:type="dxa"/>
          </w:tcPr>
          <w:p w14:paraId="2887C5E7">
            <w:pPr>
              <w:ind w:firstLine="0" w:firstLineChars="0"/>
              <w:rPr>
                <w:rFonts w:ascii="仿宋" w:hAnsi="仿宋" w:eastAsia="仿宋"/>
                <w:sz w:val="30"/>
                <w:szCs w:val="30"/>
              </w:rPr>
            </w:pPr>
            <w:r>
              <w:rPr>
                <w:rFonts w:hint="eastAsia" w:ascii="仿宋" w:hAnsi="仿宋" w:eastAsia="仿宋"/>
                <w:sz w:val="30"/>
                <w:szCs w:val="30"/>
              </w:rPr>
              <w:t>1024*768 像素</w:t>
            </w:r>
          </w:p>
        </w:tc>
        <w:tc>
          <w:tcPr>
            <w:tcW w:w="2841" w:type="dxa"/>
          </w:tcPr>
          <w:p w14:paraId="7BBFF426">
            <w:pPr>
              <w:ind w:firstLine="0" w:firstLineChars="0"/>
              <w:rPr>
                <w:rFonts w:ascii="仿宋" w:hAnsi="仿宋" w:eastAsia="仿宋"/>
                <w:sz w:val="30"/>
                <w:szCs w:val="30"/>
              </w:rPr>
            </w:pPr>
            <w:r>
              <w:rPr>
                <w:rFonts w:hint="eastAsia" w:ascii="仿宋" w:hAnsi="仿宋" w:eastAsia="仿宋"/>
                <w:sz w:val="30"/>
                <w:szCs w:val="30"/>
              </w:rPr>
              <w:t>1024*768 像素及以上</w:t>
            </w:r>
          </w:p>
        </w:tc>
      </w:tr>
      <w:tr w14:paraId="67E0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232CE757">
            <w:pPr>
              <w:ind w:firstLine="0" w:firstLineChars="0"/>
              <w:rPr>
                <w:rFonts w:ascii="仿宋" w:hAnsi="仿宋" w:eastAsia="仿宋"/>
                <w:sz w:val="30"/>
                <w:szCs w:val="30"/>
              </w:rPr>
            </w:pPr>
            <w:r>
              <w:rPr>
                <w:rFonts w:ascii="仿宋" w:hAnsi="仿宋" w:eastAsia="仿宋"/>
                <w:sz w:val="30"/>
                <w:szCs w:val="30"/>
              </w:rPr>
              <w:t>O</w:t>
            </w:r>
            <w:r>
              <w:rPr>
                <w:rFonts w:hint="eastAsia" w:ascii="仿宋" w:hAnsi="仿宋" w:eastAsia="仿宋"/>
                <w:sz w:val="30"/>
                <w:szCs w:val="30"/>
              </w:rPr>
              <w:t>ffice</w:t>
            </w:r>
          </w:p>
        </w:tc>
        <w:tc>
          <w:tcPr>
            <w:tcW w:w="2841" w:type="dxa"/>
          </w:tcPr>
          <w:p w14:paraId="0CB3AF81">
            <w:pPr>
              <w:ind w:firstLine="0" w:firstLineChars="0"/>
              <w:rPr>
                <w:rFonts w:ascii="仿宋" w:hAnsi="仿宋" w:eastAsia="仿宋"/>
                <w:sz w:val="30"/>
                <w:szCs w:val="30"/>
              </w:rPr>
            </w:pPr>
            <w:r>
              <w:rPr>
                <w:rFonts w:ascii="仿宋" w:hAnsi="仿宋" w:eastAsia="仿宋"/>
                <w:sz w:val="30"/>
                <w:szCs w:val="30"/>
              </w:rPr>
              <w:t>O</w:t>
            </w:r>
            <w:r>
              <w:rPr>
                <w:rFonts w:hint="eastAsia" w:ascii="仿宋" w:hAnsi="仿宋" w:eastAsia="仿宋"/>
                <w:sz w:val="30"/>
                <w:szCs w:val="30"/>
              </w:rPr>
              <w:t>ffice2010</w:t>
            </w:r>
          </w:p>
        </w:tc>
        <w:tc>
          <w:tcPr>
            <w:tcW w:w="2841" w:type="dxa"/>
          </w:tcPr>
          <w:p w14:paraId="6460927F">
            <w:pPr>
              <w:ind w:firstLine="0" w:firstLineChars="0"/>
              <w:rPr>
                <w:rFonts w:ascii="仿宋" w:hAnsi="仿宋" w:eastAsia="仿宋"/>
                <w:sz w:val="30"/>
                <w:szCs w:val="30"/>
              </w:rPr>
            </w:pPr>
            <w:r>
              <w:rPr>
                <w:rFonts w:ascii="仿宋" w:hAnsi="仿宋" w:eastAsia="仿宋"/>
                <w:sz w:val="30"/>
                <w:szCs w:val="30"/>
              </w:rPr>
              <w:t>O</w:t>
            </w:r>
            <w:r>
              <w:rPr>
                <w:rFonts w:hint="eastAsia" w:ascii="仿宋" w:hAnsi="仿宋" w:eastAsia="仿宋"/>
                <w:sz w:val="30"/>
                <w:szCs w:val="30"/>
              </w:rPr>
              <w:t>ffice2010及以上</w:t>
            </w:r>
          </w:p>
        </w:tc>
      </w:tr>
      <w:tr w14:paraId="09DE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3CD1F016">
            <w:pPr>
              <w:ind w:firstLine="0" w:firstLineChars="0"/>
              <w:rPr>
                <w:rFonts w:ascii="仿宋" w:hAnsi="仿宋" w:eastAsia="仿宋"/>
                <w:sz w:val="30"/>
                <w:szCs w:val="30"/>
              </w:rPr>
            </w:pPr>
            <w:r>
              <w:rPr>
                <w:rFonts w:ascii="仿宋" w:hAnsi="仿宋" w:eastAsia="仿宋"/>
                <w:sz w:val="30"/>
                <w:szCs w:val="30"/>
              </w:rPr>
              <w:t>P</w:t>
            </w:r>
            <w:r>
              <w:rPr>
                <w:rFonts w:hint="eastAsia" w:ascii="仿宋" w:hAnsi="仿宋" w:eastAsia="仿宋"/>
                <w:sz w:val="30"/>
                <w:szCs w:val="30"/>
              </w:rPr>
              <w:t>df</w:t>
            </w:r>
          </w:p>
        </w:tc>
        <w:tc>
          <w:tcPr>
            <w:tcW w:w="2841" w:type="dxa"/>
          </w:tcPr>
          <w:p w14:paraId="5CF4445F">
            <w:pPr>
              <w:ind w:firstLine="0" w:firstLineChars="0"/>
              <w:rPr>
                <w:rFonts w:ascii="仿宋" w:hAnsi="仿宋" w:eastAsia="仿宋"/>
                <w:sz w:val="30"/>
                <w:szCs w:val="30"/>
              </w:rPr>
            </w:pPr>
            <w:r>
              <w:rPr>
                <w:rFonts w:ascii="仿宋" w:hAnsi="仿宋" w:eastAsia="仿宋"/>
                <w:sz w:val="30"/>
                <w:szCs w:val="30"/>
              </w:rPr>
              <w:t>P</w:t>
            </w:r>
            <w:r>
              <w:rPr>
                <w:rFonts w:hint="eastAsia" w:ascii="仿宋" w:hAnsi="仿宋" w:eastAsia="仿宋"/>
                <w:sz w:val="30"/>
                <w:szCs w:val="30"/>
              </w:rPr>
              <w:t>df插件</w:t>
            </w:r>
          </w:p>
        </w:tc>
        <w:tc>
          <w:tcPr>
            <w:tcW w:w="2841" w:type="dxa"/>
          </w:tcPr>
          <w:p w14:paraId="21EFDC30">
            <w:pPr>
              <w:ind w:firstLine="198" w:firstLineChars="66"/>
              <w:rPr>
                <w:rFonts w:ascii="仿宋" w:hAnsi="仿宋" w:eastAsia="仿宋"/>
                <w:sz w:val="30"/>
                <w:szCs w:val="30"/>
              </w:rPr>
            </w:pPr>
            <w:r>
              <w:rPr>
                <w:rFonts w:ascii="仿宋" w:hAnsi="仿宋" w:eastAsia="仿宋"/>
                <w:sz w:val="30"/>
                <w:szCs w:val="30"/>
              </w:rPr>
              <w:t>P</w:t>
            </w:r>
            <w:r>
              <w:rPr>
                <w:rFonts w:hint="eastAsia" w:ascii="仿宋" w:hAnsi="仿宋" w:eastAsia="仿宋"/>
                <w:sz w:val="30"/>
                <w:szCs w:val="30"/>
              </w:rPr>
              <w:t>df插件</w:t>
            </w:r>
          </w:p>
        </w:tc>
      </w:tr>
      <w:bookmarkEnd w:id="3"/>
    </w:tbl>
    <w:p w14:paraId="16B38FCC">
      <w:pPr>
        <w:pStyle w:val="2"/>
        <w:rPr>
          <w:rFonts w:ascii="仿宋" w:hAnsi="仿宋" w:eastAsia="仿宋"/>
          <w:sz w:val="32"/>
        </w:rPr>
      </w:pPr>
      <w:bookmarkStart w:id="13" w:name="_Toc461523868"/>
      <w:bookmarkStart w:id="14" w:name="_Toc376248726"/>
      <w:bookmarkStart w:id="15" w:name="_Toc31366"/>
      <w:r>
        <w:rPr>
          <w:rFonts w:hint="eastAsia" w:ascii="仿宋" w:hAnsi="仿宋" w:eastAsia="仿宋"/>
          <w:sz w:val="32"/>
        </w:rPr>
        <w:t>操作流程</w:t>
      </w:r>
      <w:bookmarkEnd w:id="13"/>
      <w:bookmarkEnd w:id="14"/>
      <w:bookmarkEnd w:id="15"/>
    </w:p>
    <w:p w14:paraId="01A0507E">
      <w:pPr>
        <w:pStyle w:val="3"/>
        <w:rPr>
          <w:rFonts w:ascii="仿宋" w:hAnsi="仿宋" w:eastAsia="仿宋"/>
        </w:rPr>
      </w:pPr>
      <w:bookmarkStart w:id="16" w:name="_Toc461523869"/>
      <w:bookmarkStart w:id="17" w:name="_Toc352"/>
      <w:r>
        <w:rPr>
          <w:rFonts w:hint="eastAsia" w:ascii="仿宋" w:hAnsi="仿宋" w:eastAsia="仿宋"/>
        </w:rPr>
        <w:t>启动程序</w:t>
      </w:r>
      <w:bookmarkEnd w:id="16"/>
      <w:bookmarkEnd w:id="17"/>
    </w:p>
    <w:p w14:paraId="7E3C9AE8">
      <w:pPr>
        <w:ind w:firstLine="600"/>
        <w:rPr>
          <w:rFonts w:ascii="仿宋" w:hAnsi="仿宋" w:eastAsia="仿宋"/>
          <w:sz w:val="30"/>
          <w:szCs w:val="30"/>
        </w:rPr>
      </w:pPr>
      <w:r>
        <w:rPr>
          <w:rFonts w:hint="eastAsia" w:ascii="仿宋" w:hAnsi="仿宋" w:eastAsia="仿宋"/>
          <w:sz w:val="30"/>
          <w:szCs w:val="30"/>
        </w:rPr>
        <w:t>双击“开标工具”快捷方式，启动开标工具。如下图：</w:t>
      </w:r>
    </w:p>
    <w:p w14:paraId="760FABC4">
      <w:pPr>
        <w:ind w:firstLine="420"/>
        <w:jc w:val="center"/>
        <w:rPr>
          <w:rFonts w:ascii="仿宋" w:hAnsi="仿宋" w:eastAsia="仿宋"/>
        </w:rPr>
      </w:pPr>
      <w:r>
        <w:rPr>
          <w:rFonts w:ascii="仿宋" w:hAnsi="仿宋" w:eastAsia="仿宋"/>
        </w:rPr>
        <w:drawing>
          <wp:inline distT="0" distB="0" distL="0" distR="0">
            <wp:extent cx="885190" cy="8566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885714" cy="857143"/>
                    </a:xfrm>
                    <a:prstGeom prst="rect">
                      <a:avLst/>
                    </a:prstGeom>
                  </pic:spPr>
                </pic:pic>
              </a:graphicData>
            </a:graphic>
          </wp:inline>
        </w:drawing>
      </w:r>
    </w:p>
    <w:p w14:paraId="523D82C0">
      <w:pPr>
        <w:pStyle w:val="3"/>
        <w:rPr>
          <w:rFonts w:ascii="仿宋" w:hAnsi="仿宋" w:eastAsia="仿宋"/>
        </w:rPr>
      </w:pPr>
      <w:bookmarkStart w:id="18" w:name="_Toc461523870"/>
      <w:bookmarkStart w:id="19" w:name="_Toc7387"/>
      <w:r>
        <w:rPr>
          <w:rFonts w:hint="eastAsia" w:ascii="仿宋" w:hAnsi="仿宋" w:eastAsia="仿宋"/>
        </w:rPr>
        <w:t>登录</w:t>
      </w:r>
      <w:bookmarkEnd w:id="18"/>
      <w:bookmarkEnd w:id="19"/>
    </w:p>
    <w:p w14:paraId="1CCDE608">
      <w:pPr>
        <w:ind w:firstLine="600"/>
        <w:rPr>
          <w:rFonts w:ascii="仿宋" w:hAnsi="仿宋" w:eastAsia="仿宋"/>
          <w:sz w:val="30"/>
          <w:szCs w:val="30"/>
        </w:rPr>
      </w:pPr>
      <w:r>
        <w:rPr>
          <w:rFonts w:hint="eastAsia" w:ascii="仿宋" w:hAnsi="仿宋" w:eastAsia="仿宋"/>
          <w:sz w:val="30"/>
          <w:szCs w:val="30"/>
        </w:rPr>
        <w:t>使用用户名</w:t>
      </w:r>
      <w:r>
        <w:rPr>
          <w:rFonts w:ascii="仿宋" w:hAnsi="仿宋" w:eastAsia="仿宋"/>
          <w:sz w:val="30"/>
          <w:szCs w:val="30"/>
        </w:rPr>
        <w:t>和密码登录：</w:t>
      </w:r>
      <w:r>
        <w:rPr>
          <w:rFonts w:hint="eastAsia" w:ascii="仿宋" w:hAnsi="仿宋" w:eastAsia="仿宋"/>
          <w:sz w:val="30"/>
          <w:szCs w:val="30"/>
        </w:rPr>
        <w:t>输入采购代理机构的用户名和密码，点击“登录”按钮进入开标工具。如下图：</w:t>
      </w:r>
    </w:p>
    <w:p w14:paraId="21FE7210">
      <w:pPr>
        <w:ind w:firstLine="0" w:firstLineChars="0"/>
        <w:rPr>
          <w:rFonts w:ascii="仿宋" w:hAnsi="仿宋" w:eastAsia="仿宋"/>
        </w:rPr>
      </w:pPr>
      <w:r>
        <w:rPr>
          <w:rFonts w:ascii="仿宋" w:hAnsi="仿宋" w:eastAsia="仿宋"/>
        </w:rPr>
        <w:drawing>
          <wp:inline distT="0" distB="0" distL="0" distR="0">
            <wp:extent cx="5976620" cy="3212465"/>
            <wp:effectExtent l="0" t="0" r="508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76620" cy="3212465"/>
                    </a:xfrm>
                    <a:prstGeom prst="rect">
                      <a:avLst/>
                    </a:prstGeom>
                  </pic:spPr>
                </pic:pic>
              </a:graphicData>
            </a:graphic>
          </wp:inline>
        </w:drawing>
      </w:r>
    </w:p>
    <w:p w14:paraId="396A8949">
      <w:pPr>
        <w:pStyle w:val="3"/>
        <w:rPr>
          <w:rFonts w:ascii="仿宋" w:hAnsi="仿宋" w:eastAsia="仿宋"/>
        </w:rPr>
      </w:pPr>
      <w:bookmarkStart w:id="20" w:name="_Toc393293826"/>
      <w:bookmarkStart w:id="21" w:name="_Toc461523871"/>
      <w:bookmarkStart w:id="22" w:name="_Toc4416"/>
      <w:r>
        <w:rPr>
          <w:rFonts w:hint="eastAsia" w:ascii="仿宋" w:hAnsi="仿宋" w:eastAsia="仿宋"/>
        </w:rPr>
        <w:t>开标工具主界面</w:t>
      </w:r>
      <w:bookmarkEnd w:id="20"/>
      <w:bookmarkEnd w:id="21"/>
      <w:r>
        <w:rPr>
          <w:rFonts w:hint="eastAsia" w:ascii="仿宋" w:hAnsi="仿宋" w:eastAsia="仿宋"/>
        </w:rPr>
        <w:t>（重点）</w:t>
      </w:r>
      <w:bookmarkEnd w:id="22"/>
    </w:p>
    <w:p w14:paraId="47217535">
      <w:pPr>
        <w:ind w:firstLine="600"/>
        <w:rPr>
          <w:rFonts w:ascii="仿宋" w:hAnsi="仿宋" w:eastAsia="仿宋"/>
          <w:sz w:val="30"/>
          <w:szCs w:val="30"/>
        </w:rPr>
      </w:pPr>
      <w:r>
        <w:rPr>
          <w:rFonts w:hint="eastAsia" w:ascii="仿宋" w:hAnsi="仿宋" w:eastAsia="仿宋"/>
          <w:sz w:val="30"/>
          <w:szCs w:val="30"/>
        </w:rPr>
        <w:t>采购代理机构登录成功，进入开标工具主界面。系统</w:t>
      </w:r>
      <w:r>
        <w:rPr>
          <w:rFonts w:ascii="仿宋" w:hAnsi="仿宋" w:eastAsia="仿宋"/>
          <w:sz w:val="30"/>
          <w:szCs w:val="30"/>
        </w:rPr>
        <w:t>自动同步</w:t>
      </w:r>
      <w:r>
        <w:rPr>
          <w:rFonts w:hint="eastAsia" w:ascii="仿宋" w:hAnsi="仿宋" w:eastAsia="仿宋"/>
          <w:sz w:val="30"/>
          <w:szCs w:val="30"/>
        </w:rPr>
        <w:t>当天</w:t>
      </w:r>
      <w:r>
        <w:rPr>
          <w:rFonts w:ascii="仿宋" w:hAnsi="仿宋" w:eastAsia="仿宋"/>
          <w:sz w:val="30"/>
          <w:szCs w:val="30"/>
        </w:rPr>
        <w:t>开标项目，如需同步其他时间的项目，</w:t>
      </w:r>
      <w:r>
        <w:rPr>
          <w:rFonts w:hint="eastAsia" w:ascii="仿宋" w:hAnsi="仿宋" w:eastAsia="仿宋"/>
          <w:sz w:val="30"/>
          <w:szCs w:val="30"/>
        </w:rPr>
        <w:t>设置</w:t>
      </w:r>
      <w:r>
        <w:rPr>
          <w:rFonts w:ascii="仿宋" w:hAnsi="仿宋" w:eastAsia="仿宋"/>
          <w:sz w:val="30"/>
          <w:szCs w:val="30"/>
        </w:rPr>
        <w:t>查询条件，</w:t>
      </w:r>
      <w:r>
        <w:rPr>
          <w:rFonts w:hint="eastAsia" w:ascii="仿宋" w:hAnsi="仿宋" w:eastAsia="仿宋"/>
          <w:sz w:val="30"/>
          <w:szCs w:val="30"/>
        </w:rPr>
        <w:t>点击</w:t>
      </w:r>
      <w:r>
        <w:rPr>
          <w:rFonts w:ascii="仿宋" w:hAnsi="仿宋" w:eastAsia="仿宋"/>
          <w:sz w:val="30"/>
          <w:szCs w:val="30"/>
        </w:rPr>
        <w:t>【</w:t>
      </w:r>
      <w:r>
        <w:rPr>
          <w:rFonts w:hint="eastAsia" w:ascii="仿宋" w:hAnsi="仿宋" w:eastAsia="仿宋"/>
          <w:sz w:val="30"/>
          <w:szCs w:val="30"/>
        </w:rPr>
        <w:t>同步</w:t>
      </w:r>
      <w:r>
        <w:rPr>
          <w:rFonts w:ascii="仿宋" w:hAnsi="仿宋" w:eastAsia="仿宋"/>
          <w:sz w:val="30"/>
          <w:szCs w:val="30"/>
        </w:rPr>
        <w:t>平台项目】</w:t>
      </w:r>
      <w:r>
        <w:rPr>
          <w:rFonts w:hint="eastAsia" w:ascii="仿宋" w:hAnsi="仿宋" w:eastAsia="仿宋"/>
          <w:sz w:val="30"/>
          <w:szCs w:val="30"/>
        </w:rPr>
        <w:t>如下图：</w:t>
      </w:r>
    </w:p>
    <w:p w14:paraId="699A5B3A">
      <w:pPr>
        <w:ind w:firstLine="420"/>
        <w:rPr>
          <w:rFonts w:ascii="仿宋" w:hAnsi="仿宋" w:eastAsia="仿宋"/>
          <w:sz w:val="30"/>
          <w:szCs w:val="30"/>
        </w:rPr>
      </w:pPr>
      <w:r>
        <w:rPr>
          <w:rFonts w:ascii="仿宋" w:hAnsi="仿宋" w:eastAsia="仿宋"/>
        </w:rPr>
        <w:drawing>
          <wp:inline distT="0" distB="0" distL="0" distR="0">
            <wp:extent cx="5657850" cy="29324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657850" cy="2932430"/>
                    </a:xfrm>
                    <a:prstGeom prst="rect">
                      <a:avLst/>
                    </a:prstGeom>
                  </pic:spPr>
                </pic:pic>
              </a:graphicData>
            </a:graphic>
          </wp:inline>
        </w:drawing>
      </w:r>
    </w:p>
    <w:p w14:paraId="61AAAC44">
      <w:pPr>
        <w:pStyle w:val="4"/>
        <w:rPr>
          <w:rFonts w:ascii="仿宋" w:hAnsi="仿宋" w:eastAsia="仿宋"/>
        </w:rPr>
      </w:pPr>
      <w:bookmarkStart w:id="23" w:name="_Toc461523872"/>
      <w:bookmarkStart w:id="24" w:name="_Toc6850"/>
      <w:r>
        <w:rPr>
          <w:rFonts w:hint="eastAsia" w:ascii="仿宋" w:hAnsi="仿宋" w:eastAsia="仿宋"/>
        </w:rPr>
        <w:t>项目/包件</w:t>
      </w:r>
      <w:r>
        <w:rPr>
          <w:rFonts w:ascii="仿宋" w:hAnsi="仿宋" w:eastAsia="仿宋"/>
        </w:rPr>
        <w:t>信息</w:t>
      </w:r>
      <w:bookmarkEnd w:id="23"/>
      <w:bookmarkEnd w:id="24"/>
    </w:p>
    <w:p w14:paraId="6B9F91A1">
      <w:pPr>
        <w:pStyle w:val="5"/>
        <w:rPr>
          <w:rFonts w:ascii="仿宋" w:hAnsi="仿宋" w:eastAsia="仿宋"/>
          <w:sz w:val="32"/>
          <w:szCs w:val="32"/>
        </w:rPr>
      </w:pPr>
      <w:r>
        <w:rPr>
          <w:rFonts w:hint="eastAsia" w:ascii="仿宋" w:hAnsi="仿宋" w:eastAsia="仿宋"/>
          <w:sz w:val="32"/>
          <w:szCs w:val="32"/>
        </w:rPr>
        <w:t>基本信息</w:t>
      </w:r>
    </w:p>
    <w:p w14:paraId="63A2C107">
      <w:pPr>
        <w:ind w:firstLine="600"/>
        <w:rPr>
          <w:rFonts w:ascii="仿宋" w:hAnsi="仿宋" w:eastAsia="仿宋"/>
          <w:sz w:val="30"/>
          <w:szCs w:val="30"/>
        </w:rPr>
      </w:pPr>
      <w:r>
        <w:rPr>
          <w:rFonts w:hint="eastAsia" w:ascii="仿宋" w:hAnsi="仿宋" w:eastAsia="仿宋"/>
          <w:sz w:val="30"/>
          <w:szCs w:val="30"/>
        </w:rPr>
        <w:t>点击菜单</w:t>
      </w:r>
      <w:r>
        <w:rPr>
          <w:rFonts w:ascii="仿宋" w:hAnsi="仿宋" w:eastAsia="仿宋"/>
          <w:sz w:val="30"/>
          <w:szCs w:val="30"/>
        </w:rPr>
        <w:t>栏的项目信息，</w:t>
      </w:r>
      <w:r>
        <w:rPr>
          <w:rFonts w:hint="eastAsia" w:ascii="仿宋" w:hAnsi="仿宋" w:eastAsia="仿宋"/>
          <w:sz w:val="30"/>
          <w:szCs w:val="30"/>
        </w:rPr>
        <w:t>点击</w:t>
      </w:r>
      <w:r>
        <w:rPr>
          <w:rFonts w:ascii="仿宋" w:hAnsi="仿宋" w:eastAsia="仿宋"/>
          <w:sz w:val="30"/>
          <w:szCs w:val="30"/>
        </w:rPr>
        <w:t>基本信息</w:t>
      </w:r>
      <w:r>
        <w:rPr>
          <w:rFonts w:hint="eastAsia" w:ascii="仿宋" w:hAnsi="仿宋" w:eastAsia="仿宋"/>
          <w:sz w:val="30"/>
          <w:szCs w:val="30"/>
        </w:rPr>
        <w:t>页面</w:t>
      </w:r>
    </w:p>
    <w:p w14:paraId="75D406FA">
      <w:pPr>
        <w:ind w:firstLine="600"/>
        <w:rPr>
          <w:rFonts w:ascii="仿宋" w:hAnsi="仿宋" w:eastAsia="仿宋"/>
          <w:sz w:val="30"/>
          <w:szCs w:val="30"/>
        </w:rPr>
      </w:pPr>
      <w:r>
        <w:rPr>
          <w:rFonts w:hint="eastAsia" w:ascii="仿宋" w:hAnsi="仿宋" w:eastAsia="仿宋"/>
          <w:sz w:val="30"/>
          <w:szCs w:val="30"/>
        </w:rPr>
        <w:t>更新</w:t>
      </w:r>
      <w:r>
        <w:rPr>
          <w:rFonts w:ascii="仿宋" w:hAnsi="仿宋" w:eastAsia="仿宋"/>
          <w:sz w:val="30"/>
          <w:szCs w:val="30"/>
        </w:rPr>
        <w:t>：</w:t>
      </w:r>
      <w:r>
        <w:rPr>
          <w:rFonts w:hint="eastAsia" w:ascii="仿宋" w:hAnsi="仿宋" w:eastAsia="仿宋"/>
          <w:sz w:val="30"/>
          <w:szCs w:val="30"/>
        </w:rPr>
        <w:t>点击【更新】按钮</w:t>
      </w:r>
      <w:r>
        <w:rPr>
          <w:rFonts w:ascii="仿宋" w:hAnsi="仿宋" w:eastAsia="仿宋"/>
          <w:sz w:val="30"/>
          <w:szCs w:val="30"/>
        </w:rPr>
        <w:t>，可以</w:t>
      </w:r>
      <w:r>
        <w:rPr>
          <w:rFonts w:hint="eastAsia" w:ascii="仿宋" w:hAnsi="仿宋" w:eastAsia="仿宋"/>
          <w:sz w:val="30"/>
          <w:szCs w:val="30"/>
        </w:rPr>
        <w:t>更新下载</w:t>
      </w:r>
      <w:r>
        <w:rPr>
          <w:rFonts w:ascii="仿宋" w:hAnsi="仿宋" w:eastAsia="仿宋"/>
          <w:sz w:val="30"/>
          <w:szCs w:val="30"/>
        </w:rPr>
        <w:t>平台上的项目信息</w:t>
      </w:r>
    </w:p>
    <w:p w14:paraId="621C9210">
      <w:pPr>
        <w:ind w:firstLine="0" w:firstLineChars="0"/>
        <w:rPr>
          <w:rFonts w:ascii="仿宋" w:hAnsi="仿宋" w:eastAsia="仿宋"/>
        </w:rPr>
      </w:pPr>
      <w:r>
        <w:rPr>
          <w:rFonts w:ascii="仿宋" w:hAnsi="仿宋" w:eastAsia="仿宋"/>
        </w:rPr>
        <w:drawing>
          <wp:inline distT="0" distB="0" distL="0" distR="0">
            <wp:extent cx="5976620" cy="270510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rcRect t="11250"/>
                    <a:stretch>
                      <a:fillRect/>
                    </a:stretch>
                  </pic:blipFill>
                  <pic:spPr>
                    <a:xfrm>
                      <a:off x="0" y="0"/>
                      <a:ext cx="5976620" cy="2705100"/>
                    </a:xfrm>
                    <a:prstGeom prst="rect">
                      <a:avLst/>
                    </a:prstGeom>
                    <a:ln>
                      <a:noFill/>
                    </a:ln>
                  </pic:spPr>
                </pic:pic>
              </a:graphicData>
            </a:graphic>
          </wp:inline>
        </w:drawing>
      </w:r>
    </w:p>
    <w:p w14:paraId="7D1C69B8">
      <w:pPr>
        <w:pStyle w:val="5"/>
        <w:rPr>
          <w:rFonts w:ascii="仿宋" w:hAnsi="仿宋" w:eastAsia="仿宋"/>
          <w:sz w:val="32"/>
          <w:szCs w:val="32"/>
        </w:rPr>
      </w:pPr>
      <w:r>
        <w:rPr>
          <w:rFonts w:hint="eastAsia" w:ascii="仿宋" w:hAnsi="仿宋" w:eastAsia="仿宋"/>
          <w:sz w:val="32"/>
          <w:szCs w:val="32"/>
        </w:rPr>
        <w:t>供应商</w:t>
      </w:r>
    </w:p>
    <w:p w14:paraId="4610A5FD">
      <w:pPr>
        <w:ind w:firstLine="600"/>
        <w:rPr>
          <w:rFonts w:ascii="仿宋" w:hAnsi="仿宋" w:eastAsia="仿宋"/>
          <w:sz w:val="30"/>
          <w:szCs w:val="30"/>
        </w:rPr>
      </w:pPr>
      <w:r>
        <w:rPr>
          <w:rFonts w:hint="eastAsia" w:ascii="仿宋" w:hAnsi="仿宋" w:eastAsia="仿宋"/>
          <w:sz w:val="30"/>
          <w:szCs w:val="30"/>
        </w:rPr>
        <w:t>点击菜单</w:t>
      </w:r>
      <w:r>
        <w:rPr>
          <w:rFonts w:ascii="仿宋" w:hAnsi="仿宋" w:eastAsia="仿宋"/>
          <w:sz w:val="30"/>
          <w:szCs w:val="30"/>
        </w:rPr>
        <w:t>栏的项目信息，</w:t>
      </w:r>
      <w:r>
        <w:rPr>
          <w:rFonts w:hint="eastAsia" w:ascii="仿宋" w:hAnsi="仿宋" w:eastAsia="仿宋"/>
          <w:sz w:val="30"/>
          <w:szCs w:val="30"/>
        </w:rPr>
        <w:t>点击供应商页面</w:t>
      </w:r>
    </w:p>
    <w:p w14:paraId="07BCB55A">
      <w:pPr>
        <w:ind w:firstLine="420"/>
        <w:rPr>
          <w:rFonts w:ascii="仿宋" w:hAnsi="仿宋" w:eastAsia="仿宋"/>
          <w:sz w:val="30"/>
          <w:szCs w:val="30"/>
        </w:rPr>
      </w:pPr>
      <w:r>
        <w:rPr>
          <w:rFonts w:ascii="仿宋" w:hAnsi="仿宋" w:eastAsia="仿宋"/>
        </w:rPr>
        <w:drawing>
          <wp:inline distT="0" distB="0" distL="0" distR="0">
            <wp:extent cx="5976620" cy="28067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rcRect t="10887"/>
                    <a:stretch>
                      <a:fillRect/>
                    </a:stretch>
                  </pic:blipFill>
                  <pic:spPr>
                    <a:xfrm>
                      <a:off x="0" y="0"/>
                      <a:ext cx="5976620" cy="2806700"/>
                    </a:xfrm>
                    <a:prstGeom prst="rect">
                      <a:avLst/>
                    </a:prstGeom>
                    <a:ln>
                      <a:noFill/>
                    </a:ln>
                  </pic:spPr>
                </pic:pic>
              </a:graphicData>
            </a:graphic>
          </wp:inline>
        </w:drawing>
      </w:r>
    </w:p>
    <w:p w14:paraId="6D85FA63">
      <w:pPr>
        <w:pStyle w:val="4"/>
        <w:rPr>
          <w:rFonts w:ascii="仿宋" w:hAnsi="仿宋" w:eastAsia="仿宋"/>
        </w:rPr>
      </w:pPr>
      <w:bookmarkStart w:id="25" w:name="_Toc461523873"/>
      <w:bookmarkStart w:id="26" w:name="_Toc22681"/>
      <w:r>
        <w:rPr>
          <w:rFonts w:hint="eastAsia" w:ascii="仿宋" w:hAnsi="仿宋" w:eastAsia="仿宋"/>
        </w:rPr>
        <w:t>切换</w:t>
      </w:r>
      <w:r>
        <w:rPr>
          <w:rFonts w:ascii="仿宋" w:hAnsi="仿宋" w:eastAsia="仿宋"/>
        </w:rPr>
        <w:t>包件</w:t>
      </w:r>
      <w:r>
        <w:rPr>
          <w:rFonts w:hint="eastAsia" w:ascii="仿宋" w:hAnsi="仿宋" w:eastAsia="仿宋"/>
        </w:rPr>
        <w:t>(分包</w:t>
      </w:r>
      <w:r>
        <w:rPr>
          <w:rFonts w:ascii="仿宋" w:hAnsi="仿宋" w:eastAsia="仿宋"/>
        </w:rPr>
        <w:t>项目</w:t>
      </w:r>
      <w:r>
        <w:rPr>
          <w:rFonts w:hint="eastAsia" w:ascii="仿宋" w:hAnsi="仿宋" w:eastAsia="仿宋"/>
        </w:rPr>
        <w:t>)</w:t>
      </w:r>
      <w:bookmarkEnd w:id="25"/>
      <w:bookmarkEnd w:id="26"/>
    </w:p>
    <w:p w14:paraId="47E386C0">
      <w:pPr>
        <w:ind w:firstLine="600"/>
        <w:rPr>
          <w:rFonts w:ascii="仿宋" w:hAnsi="仿宋" w:eastAsia="仿宋"/>
          <w:sz w:val="30"/>
          <w:szCs w:val="30"/>
        </w:rPr>
      </w:pPr>
      <w:r>
        <w:rPr>
          <w:rFonts w:hint="eastAsia" w:ascii="仿宋" w:hAnsi="仿宋" w:eastAsia="仿宋"/>
          <w:sz w:val="30"/>
          <w:szCs w:val="30"/>
        </w:rPr>
        <w:t xml:space="preserve"> 进入分包的</w:t>
      </w:r>
      <w:r>
        <w:rPr>
          <w:rFonts w:ascii="仿宋" w:hAnsi="仿宋" w:eastAsia="仿宋"/>
          <w:sz w:val="30"/>
          <w:szCs w:val="30"/>
        </w:rPr>
        <w:t>项目</w:t>
      </w:r>
      <w:r>
        <w:rPr>
          <w:rFonts w:hint="eastAsia" w:ascii="仿宋" w:hAnsi="仿宋" w:eastAsia="仿宋"/>
          <w:sz w:val="30"/>
          <w:szCs w:val="30"/>
        </w:rPr>
        <w:t>，</w:t>
      </w:r>
      <w:r>
        <w:rPr>
          <w:rFonts w:ascii="仿宋" w:hAnsi="仿宋" w:eastAsia="仿宋"/>
          <w:sz w:val="30"/>
          <w:szCs w:val="30"/>
        </w:rPr>
        <w:t>菜单栏</w:t>
      </w:r>
      <w:r>
        <w:rPr>
          <w:rFonts w:hint="eastAsia" w:ascii="仿宋" w:hAnsi="仿宋" w:eastAsia="仿宋"/>
          <w:sz w:val="30"/>
          <w:szCs w:val="30"/>
        </w:rPr>
        <w:t>中</w:t>
      </w:r>
      <w:r>
        <w:rPr>
          <w:rFonts w:ascii="仿宋" w:hAnsi="仿宋" w:eastAsia="仿宋"/>
          <w:sz w:val="30"/>
          <w:szCs w:val="30"/>
        </w:rPr>
        <w:t>显示切换包件</w:t>
      </w:r>
      <w:r>
        <w:rPr>
          <w:rFonts w:hint="eastAsia" w:ascii="仿宋" w:hAnsi="仿宋" w:eastAsia="仿宋"/>
          <w:sz w:val="30"/>
          <w:szCs w:val="30"/>
        </w:rPr>
        <w:t>模块</w:t>
      </w:r>
    </w:p>
    <w:p w14:paraId="7EB5450B">
      <w:pPr>
        <w:ind w:firstLine="199" w:firstLineChars="95"/>
        <w:rPr>
          <w:rFonts w:ascii="仿宋" w:hAnsi="仿宋" w:eastAsia="仿宋"/>
        </w:rPr>
      </w:pPr>
      <w:r>
        <w:rPr>
          <w:rFonts w:ascii="仿宋" w:hAnsi="仿宋" w:eastAsia="仿宋"/>
        </w:rPr>
        <w:drawing>
          <wp:inline distT="0" distB="0" distL="0" distR="0">
            <wp:extent cx="5976620" cy="2651125"/>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rcRect t="11734"/>
                    <a:stretch>
                      <a:fillRect/>
                    </a:stretch>
                  </pic:blipFill>
                  <pic:spPr>
                    <a:xfrm>
                      <a:off x="0" y="0"/>
                      <a:ext cx="5976620" cy="2651125"/>
                    </a:xfrm>
                    <a:prstGeom prst="rect">
                      <a:avLst/>
                    </a:prstGeom>
                    <a:ln>
                      <a:noFill/>
                    </a:ln>
                  </pic:spPr>
                </pic:pic>
              </a:graphicData>
            </a:graphic>
          </wp:inline>
        </w:drawing>
      </w:r>
    </w:p>
    <w:p w14:paraId="0B26BA46">
      <w:pPr>
        <w:pStyle w:val="4"/>
        <w:rPr>
          <w:rFonts w:ascii="仿宋" w:hAnsi="仿宋" w:eastAsia="仿宋"/>
        </w:rPr>
      </w:pPr>
      <w:bookmarkStart w:id="27" w:name="_Toc461523875"/>
      <w:bookmarkStart w:id="28" w:name="_Toc9389"/>
      <w:r>
        <w:rPr>
          <w:rFonts w:hint="eastAsia" w:ascii="仿宋" w:hAnsi="仿宋" w:eastAsia="仿宋"/>
        </w:rPr>
        <w:t>开标</w:t>
      </w:r>
      <w:bookmarkEnd w:id="27"/>
      <w:r>
        <w:rPr>
          <w:rFonts w:hint="eastAsia" w:ascii="仿宋" w:hAnsi="仿宋" w:eastAsia="仿宋"/>
        </w:rPr>
        <w:t>解密（重点）</w:t>
      </w:r>
      <w:bookmarkEnd w:id="28"/>
    </w:p>
    <w:p w14:paraId="67C4CBE5">
      <w:pPr>
        <w:ind w:firstLine="0" w:firstLineChars="0"/>
        <w:rPr>
          <w:rFonts w:ascii="仿宋" w:hAnsi="仿宋" w:eastAsia="仿宋"/>
        </w:rPr>
      </w:pPr>
      <w:r>
        <w:rPr>
          <w:rFonts w:ascii="仿宋" w:hAnsi="仿宋" w:eastAsia="仿宋"/>
        </w:rPr>
        <w:drawing>
          <wp:inline distT="0" distB="0" distL="0" distR="0">
            <wp:extent cx="5976620" cy="278384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10967"/>
                    <a:stretch>
                      <a:fillRect/>
                    </a:stretch>
                  </pic:blipFill>
                  <pic:spPr>
                    <a:xfrm>
                      <a:off x="0" y="0"/>
                      <a:ext cx="5976620" cy="2783840"/>
                    </a:xfrm>
                    <a:prstGeom prst="rect">
                      <a:avLst/>
                    </a:prstGeom>
                    <a:ln>
                      <a:noFill/>
                    </a:ln>
                  </pic:spPr>
                </pic:pic>
              </a:graphicData>
            </a:graphic>
          </wp:inline>
        </w:drawing>
      </w:r>
    </w:p>
    <w:p w14:paraId="03CF0070">
      <w:pPr>
        <w:ind w:firstLine="6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、开标</w:t>
      </w:r>
      <w:r>
        <w:rPr>
          <w:rFonts w:ascii="仿宋" w:hAnsi="仿宋" w:eastAsia="仿宋"/>
          <w:sz w:val="30"/>
          <w:szCs w:val="30"/>
        </w:rPr>
        <w:t>时间：自动从平台</w:t>
      </w:r>
      <w:r>
        <w:rPr>
          <w:rFonts w:hint="eastAsia" w:ascii="仿宋" w:hAnsi="仿宋" w:eastAsia="仿宋"/>
          <w:sz w:val="30"/>
          <w:szCs w:val="30"/>
        </w:rPr>
        <w:t>同步</w:t>
      </w:r>
      <w:r>
        <w:rPr>
          <w:rFonts w:ascii="仿宋" w:hAnsi="仿宋" w:eastAsia="仿宋"/>
          <w:sz w:val="30"/>
          <w:szCs w:val="30"/>
        </w:rPr>
        <w:t>，不可以进行修改。</w:t>
      </w:r>
    </w:p>
    <w:p w14:paraId="37507FE9">
      <w:pPr>
        <w:ind w:firstLine="60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、开标</w:t>
      </w:r>
      <w:r>
        <w:rPr>
          <w:rFonts w:ascii="仿宋" w:hAnsi="仿宋" w:eastAsia="仿宋"/>
          <w:sz w:val="30"/>
          <w:szCs w:val="30"/>
        </w:rPr>
        <w:t>议程</w:t>
      </w:r>
      <w:r>
        <w:rPr>
          <w:rFonts w:hint="eastAsia" w:ascii="仿宋" w:hAnsi="仿宋" w:eastAsia="仿宋"/>
          <w:sz w:val="30"/>
          <w:szCs w:val="30"/>
        </w:rPr>
        <w:t>：</w:t>
      </w:r>
      <w:r>
        <w:rPr>
          <w:rFonts w:ascii="仿宋" w:hAnsi="仿宋" w:eastAsia="仿宋"/>
          <w:sz w:val="30"/>
          <w:szCs w:val="30"/>
        </w:rPr>
        <w:t>可以</w:t>
      </w:r>
      <w:r>
        <w:rPr>
          <w:rFonts w:hint="eastAsia" w:ascii="仿宋" w:hAnsi="仿宋" w:eastAsia="仿宋"/>
          <w:sz w:val="30"/>
          <w:szCs w:val="30"/>
        </w:rPr>
        <w:t>输入</w:t>
      </w:r>
      <w:r>
        <w:rPr>
          <w:rFonts w:ascii="仿宋" w:hAnsi="仿宋" w:eastAsia="仿宋"/>
          <w:sz w:val="30"/>
          <w:szCs w:val="30"/>
        </w:rPr>
        <w:t>开标议程内容</w:t>
      </w:r>
      <w:r>
        <w:rPr>
          <w:rFonts w:hint="eastAsia" w:ascii="仿宋" w:hAnsi="仿宋" w:eastAsia="仿宋"/>
          <w:sz w:val="30"/>
          <w:szCs w:val="30"/>
        </w:rPr>
        <w:t>（非必填）。</w:t>
      </w:r>
    </w:p>
    <w:p w14:paraId="2647E277">
      <w:pPr>
        <w:ind w:firstLine="6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、点击</w:t>
      </w:r>
      <w:r>
        <w:rPr>
          <w:rFonts w:ascii="仿宋" w:hAnsi="仿宋" w:eastAsia="仿宋"/>
          <w:sz w:val="30"/>
          <w:szCs w:val="30"/>
        </w:rPr>
        <w:t>进入开标大厅：</w:t>
      </w:r>
      <w:r>
        <w:rPr>
          <w:rFonts w:hint="eastAsia" w:ascii="仿宋" w:hAnsi="仿宋" w:eastAsia="仿宋"/>
          <w:sz w:val="30"/>
          <w:szCs w:val="30"/>
        </w:rPr>
        <w:t>进入</w:t>
      </w:r>
      <w:r>
        <w:rPr>
          <w:rFonts w:ascii="仿宋" w:hAnsi="仿宋" w:eastAsia="仿宋"/>
          <w:sz w:val="30"/>
          <w:szCs w:val="30"/>
        </w:rPr>
        <w:t>解密</w:t>
      </w:r>
      <w:r>
        <w:rPr>
          <w:rFonts w:hint="eastAsia" w:ascii="仿宋" w:hAnsi="仿宋" w:eastAsia="仿宋"/>
          <w:sz w:val="30"/>
          <w:szCs w:val="30"/>
        </w:rPr>
        <w:t>项目</w:t>
      </w:r>
      <w:r>
        <w:rPr>
          <w:rFonts w:ascii="仿宋" w:hAnsi="仿宋" w:eastAsia="仿宋"/>
          <w:sz w:val="30"/>
          <w:szCs w:val="30"/>
        </w:rPr>
        <w:t>解密界面，可查看签到、解密情况</w:t>
      </w:r>
      <w:r>
        <w:rPr>
          <w:rFonts w:hint="eastAsia" w:ascii="仿宋" w:hAnsi="仿宋" w:eastAsia="仿宋"/>
          <w:sz w:val="30"/>
          <w:szCs w:val="30"/>
        </w:rPr>
        <w:t>。</w:t>
      </w:r>
    </w:p>
    <w:p w14:paraId="2EC7BA63">
      <w:pPr>
        <w:ind w:firstLine="0" w:firstLineChars="0"/>
        <w:rPr>
          <w:rFonts w:ascii="仿宋" w:hAnsi="仿宋" w:eastAsia="仿宋"/>
          <w:b/>
          <w:sz w:val="24"/>
        </w:rPr>
      </w:pPr>
      <w:r>
        <w:rPr>
          <w:rFonts w:hint="eastAsia" w:ascii="仿宋" w:hAnsi="仿宋" w:eastAsia="仿宋"/>
          <w:b/>
          <w:sz w:val="24"/>
        </w:rPr>
        <w:t>以下</w:t>
      </w:r>
      <w:r>
        <w:rPr>
          <w:rFonts w:ascii="仿宋" w:hAnsi="仿宋" w:eastAsia="仿宋"/>
          <w:b/>
          <w:sz w:val="24"/>
        </w:rPr>
        <w:t>对远程解密做详细讲解：</w:t>
      </w:r>
      <w:r>
        <w:rPr>
          <w:rFonts w:hint="eastAsia" w:ascii="仿宋" w:hAnsi="仿宋" w:eastAsia="仿宋"/>
          <w:b/>
          <w:sz w:val="24"/>
        </w:rPr>
        <w:t>（重点）</w:t>
      </w:r>
    </w:p>
    <w:p w14:paraId="3F46228F">
      <w:pPr>
        <w:ind w:firstLine="600"/>
        <w:rPr>
          <w:rFonts w:ascii="仿宋" w:hAnsi="仿宋" w:eastAsia="仿宋"/>
          <w:sz w:val="30"/>
          <w:szCs w:val="30"/>
        </w:rPr>
      </w:pPr>
      <w:r>
        <w:rPr>
          <w:rFonts w:hint="eastAsia" w:ascii="仿宋" w:hAnsi="仿宋" w:eastAsia="仿宋"/>
          <w:sz w:val="30"/>
          <w:szCs w:val="30"/>
        </w:rPr>
        <w:t>（1）点击</w:t>
      </w:r>
      <w:r>
        <w:rPr>
          <w:rFonts w:ascii="仿宋" w:hAnsi="仿宋" w:eastAsia="仿宋"/>
          <w:sz w:val="30"/>
          <w:szCs w:val="30"/>
        </w:rPr>
        <w:t>【</w:t>
      </w:r>
      <w:r>
        <w:rPr>
          <w:rFonts w:hint="eastAsia" w:ascii="仿宋" w:hAnsi="仿宋" w:eastAsia="仿宋"/>
          <w:sz w:val="30"/>
          <w:szCs w:val="30"/>
        </w:rPr>
        <w:t>远程</w:t>
      </w:r>
      <w:r>
        <w:rPr>
          <w:rFonts w:ascii="仿宋" w:hAnsi="仿宋" w:eastAsia="仿宋"/>
          <w:sz w:val="30"/>
          <w:szCs w:val="30"/>
        </w:rPr>
        <w:t>解密】</w:t>
      </w:r>
      <w:r>
        <w:rPr>
          <w:rFonts w:hint="eastAsia" w:ascii="仿宋" w:hAnsi="仿宋" w:eastAsia="仿宋"/>
          <w:sz w:val="30"/>
          <w:szCs w:val="30"/>
        </w:rPr>
        <w:t>按钮</w:t>
      </w:r>
      <w:r>
        <w:rPr>
          <w:rFonts w:ascii="仿宋" w:hAnsi="仿宋" w:eastAsia="仿宋"/>
          <w:sz w:val="30"/>
          <w:szCs w:val="30"/>
        </w:rPr>
        <w:t>，进入模拟开标大厅。</w:t>
      </w:r>
    </w:p>
    <w:p w14:paraId="00A8A371">
      <w:pPr>
        <w:ind w:firstLine="420"/>
        <w:rPr>
          <w:rFonts w:ascii="仿宋" w:hAnsi="仿宋" w:eastAsia="仿宋"/>
        </w:rPr>
      </w:pPr>
      <w:r>
        <w:rPr>
          <w:rFonts w:ascii="仿宋" w:hAnsi="仿宋" w:eastAsia="仿宋"/>
        </w:rPr>
        <w:drawing>
          <wp:inline distT="0" distB="0" distL="114300" distR="114300">
            <wp:extent cx="5965825" cy="3335655"/>
            <wp:effectExtent l="0" t="0" r="825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9"/>
                    <a:stretch>
                      <a:fillRect/>
                    </a:stretch>
                  </pic:blipFill>
                  <pic:spPr>
                    <a:xfrm>
                      <a:off x="0" y="0"/>
                      <a:ext cx="5965825" cy="3335655"/>
                    </a:xfrm>
                    <a:prstGeom prst="rect">
                      <a:avLst/>
                    </a:prstGeom>
                    <a:noFill/>
                    <a:ln>
                      <a:noFill/>
                    </a:ln>
                  </pic:spPr>
                </pic:pic>
              </a:graphicData>
            </a:graphic>
          </wp:inline>
        </w:drawing>
      </w:r>
    </w:p>
    <w:p w14:paraId="6092D135">
      <w:pPr>
        <w:ind w:firstLine="600"/>
        <w:rPr>
          <w:rFonts w:ascii="仿宋" w:hAnsi="仿宋" w:eastAsia="仿宋"/>
          <w:sz w:val="30"/>
          <w:szCs w:val="30"/>
        </w:rPr>
      </w:pPr>
      <w:r>
        <w:rPr>
          <w:rFonts w:hint="eastAsia" w:ascii="仿宋" w:hAnsi="仿宋" w:eastAsia="仿宋"/>
          <w:sz w:val="30"/>
          <w:szCs w:val="30"/>
        </w:rPr>
        <w:t>1——同步投标信息</w:t>
      </w:r>
      <w:r>
        <w:rPr>
          <w:rFonts w:ascii="仿宋" w:hAnsi="仿宋" w:eastAsia="仿宋"/>
          <w:sz w:val="30"/>
          <w:szCs w:val="30"/>
        </w:rPr>
        <w:t>：</w:t>
      </w:r>
      <w:r>
        <w:rPr>
          <w:rFonts w:hint="eastAsia" w:ascii="仿宋" w:hAnsi="仿宋" w:eastAsia="仿宋"/>
          <w:sz w:val="30"/>
          <w:szCs w:val="30"/>
        </w:rPr>
        <w:t>可以同步最新的投标信息</w:t>
      </w:r>
      <w:r>
        <w:rPr>
          <w:rFonts w:ascii="仿宋" w:hAnsi="仿宋" w:eastAsia="仿宋"/>
          <w:sz w:val="30"/>
          <w:szCs w:val="30"/>
        </w:rPr>
        <w:t>。</w:t>
      </w:r>
    </w:p>
    <w:p w14:paraId="7B70D011">
      <w:pPr>
        <w:ind w:firstLine="600"/>
        <w:rPr>
          <w:rFonts w:ascii="仿宋" w:hAnsi="仿宋" w:eastAsia="仿宋"/>
          <w:sz w:val="30"/>
          <w:szCs w:val="30"/>
        </w:rPr>
      </w:pPr>
      <w:r>
        <w:rPr>
          <w:rFonts w:hint="eastAsia" w:ascii="仿宋" w:hAnsi="仿宋" w:eastAsia="仿宋"/>
          <w:sz w:val="30"/>
          <w:szCs w:val="30"/>
        </w:rPr>
        <w:t>2——状态信号</w:t>
      </w:r>
      <w:r>
        <w:rPr>
          <w:rFonts w:ascii="仿宋" w:hAnsi="仿宋" w:eastAsia="仿宋"/>
          <w:sz w:val="30"/>
          <w:szCs w:val="30"/>
        </w:rPr>
        <w:t>：</w:t>
      </w:r>
      <w:r>
        <w:rPr>
          <w:rFonts w:hint="eastAsia" w:ascii="仿宋" w:hAnsi="仿宋" w:eastAsia="仿宋"/>
          <w:sz w:val="30"/>
          <w:szCs w:val="30"/>
        </w:rPr>
        <w:t>可以实时显示</w:t>
      </w:r>
      <w:r>
        <w:rPr>
          <w:rFonts w:ascii="仿宋" w:hAnsi="仿宋" w:eastAsia="仿宋"/>
          <w:sz w:val="30"/>
          <w:szCs w:val="30"/>
        </w:rPr>
        <w:t>投标人</w:t>
      </w:r>
      <w:r>
        <w:rPr>
          <w:rFonts w:hint="eastAsia" w:ascii="仿宋" w:hAnsi="仿宋" w:eastAsia="仿宋"/>
          <w:sz w:val="30"/>
          <w:szCs w:val="30"/>
        </w:rPr>
        <w:t>是</w:t>
      </w:r>
      <w:r>
        <w:rPr>
          <w:rFonts w:ascii="仿宋" w:hAnsi="仿宋" w:eastAsia="仿宋"/>
          <w:sz w:val="30"/>
          <w:szCs w:val="30"/>
        </w:rPr>
        <w:t>否已</w:t>
      </w:r>
      <w:r>
        <w:rPr>
          <w:rFonts w:hint="eastAsia" w:ascii="仿宋" w:hAnsi="仿宋" w:eastAsia="仿宋"/>
          <w:sz w:val="30"/>
          <w:szCs w:val="30"/>
        </w:rPr>
        <w:t>打开</w:t>
      </w:r>
      <w:r>
        <w:rPr>
          <w:rFonts w:ascii="仿宋" w:hAnsi="仿宋" w:eastAsia="仿宋"/>
          <w:sz w:val="30"/>
          <w:szCs w:val="30"/>
        </w:rPr>
        <w:t>投标管家。</w:t>
      </w:r>
    </w:p>
    <w:p w14:paraId="31EB2479">
      <w:pPr>
        <w:ind w:firstLine="600"/>
        <w:rPr>
          <w:rFonts w:ascii="仿宋" w:hAnsi="仿宋" w:eastAsia="仿宋"/>
          <w:sz w:val="30"/>
          <w:szCs w:val="30"/>
        </w:rPr>
      </w:pPr>
      <w:r>
        <w:rPr>
          <w:rFonts w:hint="eastAsia" w:ascii="仿宋" w:hAnsi="仿宋" w:eastAsia="仿宋"/>
          <w:sz w:val="30"/>
          <w:szCs w:val="30"/>
        </w:rPr>
        <w:t>3——签到</w:t>
      </w:r>
      <w:r>
        <w:rPr>
          <w:rFonts w:ascii="仿宋" w:hAnsi="仿宋" w:eastAsia="仿宋"/>
          <w:sz w:val="30"/>
          <w:szCs w:val="30"/>
        </w:rPr>
        <w:t>信息：可以</w:t>
      </w:r>
      <w:r>
        <w:rPr>
          <w:rFonts w:hint="eastAsia" w:ascii="仿宋" w:hAnsi="仿宋" w:eastAsia="仿宋"/>
          <w:sz w:val="30"/>
          <w:szCs w:val="30"/>
        </w:rPr>
        <w:t>实时</w:t>
      </w:r>
      <w:r>
        <w:rPr>
          <w:rFonts w:ascii="仿宋" w:hAnsi="仿宋" w:eastAsia="仿宋"/>
          <w:sz w:val="30"/>
          <w:szCs w:val="30"/>
        </w:rPr>
        <w:t>显示投标人的签到信息。</w:t>
      </w:r>
    </w:p>
    <w:p w14:paraId="24E2F905">
      <w:pPr>
        <w:ind w:firstLine="600"/>
        <w:rPr>
          <w:rFonts w:ascii="仿宋" w:hAnsi="仿宋" w:eastAsia="仿宋"/>
          <w:sz w:val="30"/>
          <w:szCs w:val="30"/>
        </w:rPr>
      </w:pPr>
      <w:r>
        <w:rPr>
          <w:rFonts w:hint="eastAsia" w:ascii="仿宋" w:hAnsi="仿宋" w:eastAsia="仿宋"/>
          <w:sz w:val="30"/>
          <w:szCs w:val="30"/>
        </w:rPr>
        <w:t>4——开启远程签到</w:t>
      </w:r>
      <w:r>
        <w:rPr>
          <w:rFonts w:ascii="仿宋" w:hAnsi="仿宋" w:eastAsia="仿宋"/>
          <w:sz w:val="30"/>
          <w:szCs w:val="30"/>
        </w:rPr>
        <w:t>：</w:t>
      </w:r>
      <w:r>
        <w:rPr>
          <w:rFonts w:hint="eastAsia" w:ascii="仿宋" w:hAnsi="仿宋" w:eastAsia="仿宋"/>
          <w:sz w:val="30"/>
          <w:szCs w:val="30"/>
        </w:rPr>
        <w:t>在</w:t>
      </w:r>
      <w:r>
        <w:rPr>
          <w:rFonts w:ascii="仿宋" w:hAnsi="仿宋" w:eastAsia="仿宋"/>
          <w:sz w:val="30"/>
          <w:szCs w:val="30"/>
        </w:rPr>
        <w:t>开标时间前半个小时开启，</w:t>
      </w:r>
      <w:r>
        <w:rPr>
          <w:rFonts w:hint="eastAsia" w:ascii="仿宋" w:hAnsi="仿宋" w:eastAsia="仿宋"/>
          <w:sz w:val="30"/>
          <w:szCs w:val="30"/>
        </w:rPr>
        <w:t>这样</w:t>
      </w:r>
      <w:r>
        <w:rPr>
          <w:rFonts w:ascii="仿宋" w:hAnsi="仿宋" w:eastAsia="仿宋"/>
          <w:sz w:val="30"/>
          <w:szCs w:val="30"/>
        </w:rPr>
        <w:t>投标人</w:t>
      </w:r>
      <w:r>
        <w:rPr>
          <w:rFonts w:hint="eastAsia" w:ascii="仿宋" w:hAnsi="仿宋" w:eastAsia="仿宋"/>
          <w:sz w:val="30"/>
          <w:szCs w:val="30"/>
        </w:rPr>
        <w:t>才</w:t>
      </w:r>
      <w:r>
        <w:rPr>
          <w:rFonts w:ascii="仿宋" w:hAnsi="仿宋" w:eastAsia="仿宋"/>
          <w:sz w:val="30"/>
          <w:szCs w:val="30"/>
        </w:rPr>
        <w:t>可以通过投标管家进行签到。</w:t>
      </w:r>
    </w:p>
    <w:p w14:paraId="3277FE19">
      <w:pPr>
        <w:ind w:firstLine="600"/>
        <w:rPr>
          <w:rFonts w:ascii="仿宋" w:hAnsi="仿宋" w:eastAsia="仿宋"/>
          <w:sz w:val="30"/>
          <w:szCs w:val="30"/>
        </w:rPr>
      </w:pPr>
      <w:r>
        <w:rPr>
          <w:rFonts w:hint="eastAsia" w:ascii="仿宋" w:hAnsi="仿宋" w:eastAsia="仿宋"/>
          <w:sz w:val="30"/>
          <w:szCs w:val="30"/>
        </w:rPr>
        <w:t>5——解密</w:t>
      </w:r>
      <w:r>
        <w:rPr>
          <w:rFonts w:ascii="仿宋" w:hAnsi="仿宋" w:eastAsia="仿宋"/>
          <w:sz w:val="30"/>
          <w:szCs w:val="30"/>
        </w:rPr>
        <w:t>状态：可以实时显示投标人的解密状态。</w:t>
      </w:r>
    </w:p>
    <w:p w14:paraId="405BD149">
      <w:pPr>
        <w:ind w:firstLine="600"/>
        <w:rPr>
          <w:rFonts w:ascii="仿宋" w:hAnsi="仿宋" w:eastAsia="仿宋"/>
          <w:sz w:val="30"/>
          <w:szCs w:val="30"/>
        </w:rPr>
      </w:pPr>
      <w:r>
        <w:rPr>
          <w:rFonts w:hint="eastAsia" w:ascii="仿宋" w:hAnsi="仿宋" w:eastAsia="仿宋"/>
          <w:sz w:val="30"/>
          <w:szCs w:val="30"/>
        </w:rPr>
        <w:t>6——远程</w:t>
      </w:r>
      <w:r>
        <w:rPr>
          <w:rFonts w:ascii="仿宋" w:hAnsi="仿宋" w:eastAsia="仿宋"/>
          <w:sz w:val="30"/>
          <w:szCs w:val="30"/>
        </w:rPr>
        <w:t>解密：开标时间到后，点击远程解密按钮，投标人才可以</w:t>
      </w:r>
      <w:r>
        <w:rPr>
          <w:rFonts w:hint="eastAsia" w:ascii="仿宋" w:hAnsi="仿宋" w:eastAsia="仿宋"/>
          <w:sz w:val="30"/>
          <w:szCs w:val="30"/>
        </w:rPr>
        <w:t>对</w:t>
      </w:r>
      <w:r>
        <w:rPr>
          <w:rFonts w:ascii="仿宋" w:hAnsi="仿宋" w:eastAsia="仿宋"/>
          <w:sz w:val="30"/>
          <w:szCs w:val="30"/>
        </w:rPr>
        <w:t>标书进行解密。</w:t>
      </w:r>
    </w:p>
    <w:p w14:paraId="1D78ACF2">
      <w:pPr>
        <w:ind w:firstLine="600"/>
        <w:rPr>
          <w:rFonts w:ascii="仿宋" w:hAnsi="仿宋" w:eastAsia="仿宋"/>
          <w:sz w:val="30"/>
          <w:szCs w:val="30"/>
        </w:rPr>
      </w:pPr>
      <w:r>
        <w:rPr>
          <w:rFonts w:hint="eastAsia" w:ascii="仿宋" w:hAnsi="仿宋" w:eastAsia="仿宋"/>
          <w:sz w:val="30"/>
          <w:szCs w:val="30"/>
        </w:rPr>
        <w:t>7——已投标</w:t>
      </w:r>
      <w:r>
        <w:rPr>
          <w:rFonts w:ascii="仿宋" w:hAnsi="仿宋" w:eastAsia="仿宋"/>
          <w:sz w:val="30"/>
          <w:szCs w:val="30"/>
        </w:rPr>
        <w:t>、已签到、已解密家次：可以实时显示投标</w:t>
      </w:r>
      <w:r>
        <w:rPr>
          <w:rFonts w:hint="eastAsia" w:ascii="仿宋" w:hAnsi="仿宋" w:eastAsia="仿宋"/>
          <w:sz w:val="30"/>
          <w:szCs w:val="30"/>
        </w:rPr>
        <w:t>家</w:t>
      </w:r>
      <w:r>
        <w:rPr>
          <w:rFonts w:ascii="仿宋" w:hAnsi="仿宋" w:eastAsia="仿宋"/>
          <w:sz w:val="30"/>
          <w:szCs w:val="30"/>
        </w:rPr>
        <w:t>次、签到</w:t>
      </w:r>
      <w:r>
        <w:rPr>
          <w:rFonts w:hint="eastAsia" w:ascii="仿宋" w:hAnsi="仿宋" w:eastAsia="仿宋"/>
          <w:sz w:val="30"/>
          <w:szCs w:val="30"/>
        </w:rPr>
        <w:t>家</w:t>
      </w:r>
      <w:r>
        <w:rPr>
          <w:rFonts w:ascii="仿宋" w:hAnsi="仿宋" w:eastAsia="仿宋"/>
          <w:sz w:val="30"/>
          <w:szCs w:val="30"/>
        </w:rPr>
        <w:t>次、解密家次。</w:t>
      </w:r>
    </w:p>
    <w:p w14:paraId="398F8812">
      <w:pPr>
        <w:ind w:firstLine="600"/>
        <w:rPr>
          <w:rFonts w:ascii="仿宋" w:hAnsi="仿宋" w:eastAsia="仿宋"/>
          <w:sz w:val="30"/>
          <w:szCs w:val="30"/>
        </w:rPr>
      </w:pPr>
      <w:r>
        <w:rPr>
          <w:rFonts w:hint="eastAsia" w:ascii="仿宋" w:hAnsi="仿宋" w:eastAsia="仿宋"/>
          <w:sz w:val="30"/>
          <w:szCs w:val="30"/>
        </w:rPr>
        <w:t>8——完成开标并上传结果</w:t>
      </w:r>
      <w:r>
        <w:rPr>
          <w:rFonts w:ascii="仿宋" w:hAnsi="仿宋" w:eastAsia="仿宋"/>
          <w:sz w:val="30"/>
          <w:szCs w:val="30"/>
        </w:rPr>
        <w:t>：解密截止时间到后，工具会自动</w:t>
      </w:r>
      <w:r>
        <w:rPr>
          <w:rFonts w:hint="eastAsia" w:ascii="仿宋" w:hAnsi="仿宋" w:eastAsia="仿宋"/>
          <w:sz w:val="30"/>
          <w:szCs w:val="30"/>
        </w:rPr>
        <w:t>上传</w:t>
      </w:r>
      <w:r>
        <w:rPr>
          <w:rFonts w:ascii="仿宋" w:hAnsi="仿宋" w:eastAsia="仿宋"/>
          <w:sz w:val="30"/>
          <w:szCs w:val="30"/>
        </w:rPr>
        <w:t>开标数据</w:t>
      </w:r>
      <w:r>
        <w:rPr>
          <w:rFonts w:hint="eastAsia" w:ascii="仿宋" w:hAnsi="仿宋" w:eastAsia="仿宋"/>
          <w:sz w:val="30"/>
          <w:szCs w:val="30"/>
        </w:rPr>
        <w:t>至交易</w:t>
      </w:r>
      <w:r>
        <w:rPr>
          <w:rFonts w:ascii="仿宋" w:hAnsi="仿宋" w:eastAsia="仿宋"/>
          <w:sz w:val="30"/>
          <w:szCs w:val="30"/>
        </w:rPr>
        <w:t>平台。</w:t>
      </w:r>
    </w:p>
    <w:p w14:paraId="5263F14E">
      <w:pPr>
        <w:ind w:firstLine="600"/>
        <w:rPr>
          <w:rFonts w:ascii="仿宋" w:hAnsi="仿宋" w:eastAsia="仿宋"/>
          <w:sz w:val="30"/>
          <w:szCs w:val="30"/>
        </w:rPr>
      </w:pPr>
      <w:r>
        <w:rPr>
          <w:rFonts w:hint="eastAsia" w:ascii="仿宋" w:hAnsi="仿宋" w:eastAsia="仿宋"/>
          <w:sz w:val="30"/>
          <w:szCs w:val="30"/>
        </w:rPr>
        <w:t>9——唱标</w:t>
      </w:r>
      <w:r>
        <w:rPr>
          <w:rFonts w:ascii="仿宋" w:hAnsi="仿宋" w:eastAsia="仿宋"/>
          <w:sz w:val="30"/>
          <w:szCs w:val="30"/>
        </w:rPr>
        <w:t>：</w:t>
      </w:r>
      <w:r>
        <w:rPr>
          <w:rFonts w:hint="eastAsia" w:ascii="仿宋" w:hAnsi="仿宋" w:eastAsia="仿宋"/>
          <w:sz w:val="30"/>
          <w:szCs w:val="30"/>
        </w:rPr>
        <w:t>可以</w:t>
      </w:r>
      <w:r>
        <w:rPr>
          <w:rFonts w:ascii="仿宋" w:hAnsi="仿宋" w:eastAsia="仿宋"/>
          <w:sz w:val="30"/>
          <w:szCs w:val="30"/>
        </w:rPr>
        <w:t>查看项目的报价信息，并</w:t>
      </w:r>
      <w:r>
        <w:rPr>
          <w:rFonts w:hint="eastAsia" w:ascii="仿宋" w:hAnsi="仿宋" w:eastAsia="仿宋"/>
          <w:sz w:val="30"/>
          <w:szCs w:val="30"/>
        </w:rPr>
        <w:t>生成</w:t>
      </w:r>
      <w:r>
        <w:rPr>
          <w:rFonts w:ascii="仿宋" w:hAnsi="仿宋" w:eastAsia="仿宋"/>
          <w:sz w:val="30"/>
          <w:szCs w:val="30"/>
        </w:rPr>
        <w:t>开标记录表。</w:t>
      </w:r>
    </w:p>
    <w:p w14:paraId="5F2D2436">
      <w:pPr>
        <w:ind w:firstLine="600"/>
        <w:rPr>
          <w:rFonts w:ascii="仿宋" w:hAnsi="仿宋" w:eastAsia="仿宋"/>
          <w:sz w:val="30"/>
          <w:szCs w:val="30"/>
        </w:rPr>
      </w:pPr>
      <w:r>
        <w:rPr>
          <w:rFonts w:hint="eastAsia" w:ascii="仿宋" w:hAnsi="仿宋" w:eastAsia="仿宋"/>
          <w:sz w:val="30"/>
          <w:szCs w:val="30"/>
        </w:rPr>
        <w:t>10——发</w:t>
      </w:r>
      <w:r>
        <w:rPr>
          <w:rFonts w:ascii="仿宋" w:hAnsi="仿宋" w:eastAsia="仿宋"/>
          <w:sz w:val="30"/>
          <w:szCs w:val="30"/>
        </w:rPr>
        <w:t>消息：可以实时给</w:t>
      </w:r>
      <w:r>
        <w:rPr>
          <w:rFonts w:hint="eastAsia" w:ascii="仿宋" w:hAnsi="仿宋" w:eastAsia="仿宋"/>
          <w:sz w:val="30"/>
          <w:szCs w:val="30"/>
        </w:rPr>
        <w:t>投标</w:t>
      </w:r>
      <w:r>
        <w:rPr>
          <w:rFonts w:ascii="仿宋" w:hAnsi="仿宋" w:eastAsia="仿宋"/>
          <w:sz w:val="30"/>
          <w:szCs w:val="30"/>
        </w:rPr>
        <w:t>人发信息，</w:t>
      </w:r>
      <w:r>
        <w:rPr>
          <w:rFonts w:hint="eastAsia" w:ascii="仿宋" w:hAnsi="仿宋" w:eastAsia="仿宋"/>
          <w:sz w:val="30"/>
          <w:szCs w:val="30"/>
        </w:rPr>
        <w:t>投标</w:t>
      </w:r>
      <w:r>
        <w:rPr>
          <w:rFonts w:ascii="仿宋" w:hAnsi="仿宋" w:eastAsia="仿宋"/>
          <w:sz w:val="30"/>
          <w:szCs w:val="30"/>
        </w:rPr>
        <w:t>人可以在投标管家工具端查看信息。</w:t>
      </w:r>
    </w:p>
    <w:p w14:paraId="61D31484">
      <w:pPr>
        <w:ind w:firstLine="600"/>
        <w:rPr>
          <w:rFonts w:ascii="仿宋" w:hAnsi="仿宋" w:eastAsia="仿宋"/>
          <w:sz w:val="30"/>
          <w:szCs w:val="30"/>
        </w:rPr>
      </w:pPr>
      <w:r>
        <w:rPr>
          <w:rFonts w:hint="eastAsia" w:ascii="仿宋" w:hAnsi="仿宋" w:eastAsia="仿宋"/>
          <w:sz w:val="30"/>
          <w:szCs w:val="30"/>
        </w:rPr>
        <w:t>11——退出</w:t>
      </w:r>
      <w:r>
        <w:rPr>
          <w:rFonts w:ascii="仿宋" w:hAnsi="仿宋" w:eastAsia="仿宋"/>
          <w:sz w:val="30"/>
          <w:szCs w:val="30"/>
        </w:rPr>
        <w:t>：点击退出，返回开标</w:t>
      </w:r>
      <w:r>
        <w:rPr>
          <w:rFonts w:hint="eastAsia" w:ascii="仿宋" w:hAnsi="仿宋" w:eastAsia="仿宋"/>
          <w:sz w:val="30"/>
          <w:szCs w:val="30"/>
        </w:rPr>
        <w:t>界面</w:t>
      </w:r>
      <w:r>
        <w:rPr>
          <w:rFonts w:ascii="仿宋" w:hAnsi="仿宋" w:eastAsia="仿宋"/>
          <w:sz w:val="30"/>
          <w:szCs w:val="30"/>
        </w:rPr>
        <w:t>。</w:t>
      </w:r>
    </w:p>
    <w:p w14:paraId="79C6F12E">
      <w:pPr>
        <w:ind w:firstLine="600"/>
        <w:rPr>
          <w:rFonts w:ascii="仿宋" w:hAnsi="仿宋" w:eastAsia="仿宋"/>
          <w:sz w:val="30"/>
          <w:szCs w:val="30"/>
        </w:rPr>
      </w:pPr>
      <w:r>
        <w:rPr>
          <w:rFonts w:hint="eastAsia" w:ascii="仿宋" w:hAnsi="仿宋" w:eastAsia="仿宋"/>
          <w:sz w:val="30"/>
          <w:szCs w:val="30"/>
        </w:rPr>
        <w:t>（2）点击上面</w:t>
      </w:r>
      <w:r>
        <w:rPr>
          <w:rFonts w:ascii="仿宋" w:hAnsi="仿宋" w:eastAsia="仿宋"/>
          <w:sz w:val="30"/>
          <w:szCs w:val="30"/>
        </w:rPr>
        <w:t>的</w:t>
      </w:r>
      <w:r>
        <w:rPr>
          <w:rFonts w:hint="eastAsia" w:ascii="仿宋" w:hAnsi="仿宋" w:eastAsia="仿宋"/>
          <w:sz w:val="30"/>
          <w:szCs w:val="30"/>
        </w:rPr>
        <w:t>9——唱标按钮</w:t>
      </w:r>
      <w:r>
        <w:rPr>
          <w:rFonts w:ascii="仿宋" w:hAnsi="仿宋" w:eastAsia="仿宋"/>
          <w:sz w:val="30"/>
          <w:szCs w:val="30"/>
        </w:rPr>
        <w:t>，</w:t>
      </w:r>
      <w:r>
        <w:rPr>
          <w:rFonts w:hint="eastAsia" w:ascii="仿宋" w:hAnsi="仿宋" w:eastAsia="仿宋"/>
          <w:sz w:val="30"/>
          <w:szCs w:val="30"/>
        </w:rPr>
        <w:t>进入</w:t>
      </w:r>
      <w:r>
        <w:rPr>
          <w:rFonts w:ascii="仿宋" w:hAnsi="仿宋" w:eastAsia="仿宋"/>
          <w:sz w:val="30"/>
          <w:szCs w:val="30"/>
        </w:rPr>
        <w:t>唱标界面。</w:t>
      </w:r>
    </w:p>
    <w:p w14:paraId="601F5AC2">
      <w:pPr>
        <w:ind w:firstLine="0" w:firstLineChars="0"/>
        <w:rPr>
          <w:rFonts w:ascii="仿宋" w:hAnsi="仿宋" w:eastAsia="仿宋"/>
        </w:rPr>
      </w:pPr>
      <w:r>
        <w:rPr>
          <w:rFonts w:ascii="仿宋" w:hAnsi="仿宋" w:eastAsia="仿宋"/>
        </w:rPr>
        <w:drawing>
          <wp:inline distT="0" distB="0" distL="0" distR="0">
            <wp:extent cx="5976620" cy="270637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976620" cy="2706370"/>
                    </a:xfrm>
                    <a:prstGeom prst="rect">
                      <a:avLst/>
                    </a:prstGeom>
                  </pic:spPr>
                </pic:pic>
              </a:graphicData>
            </a:graphic>
          </wp:inline>
        </w:drawing>
      </w:r>
    </w:p>
    <w:p w14:paraId="2DE9B7CB">
      <w:pPr>
        <w:ind w:firstLine="600"/>
        <w:rPr>
          <w:rFonts w:ascii="仿宋" w:hAnsi="仿宋" w:eastAsia="仿宋"/>
          <w:sz w:val="30"/>
          <w:szCs w:val="30"/>
        </w:rPr>
      </w:pPr>
      <w:r>
        <w:rPr>
          <w:rFonts w:hint="eastAsia" w:ascii="仿宋" w:hAnsi="仿宋" w:eastAsia="仿宋"/>
          <w:sz w:val="30"/>
          <w:szCs w:val="30"/>
        </w:rPr>
        <w:t>点击</w:t>
      </w:r>
      <w:r>
        <w:rPr>
          <w:rFonts w:ascii="仿宋" w:hAnsi="仿宋" w:eastAsia="仿宋"/>
          <w:sz w:val="30"/>
          <w:szCs w:val="30"/>
        </w:rPr>
        <w:t>【</w:t>
      </w:r>
      <w:r>
        <w:rPr>
          <w:rFonts w:hint="eastAsia" w:ascii="仿宋" w:hAnsi="仿宋" w:eastAsia="仿宋"/>
          <w:sz w:val="30"/>
          <w:szCs w:val="30"/>
        </w:rPr>
        <w:t>生成</w:t>
      </w:r>
      <w:r>
        <w:rPr>
          <w:rFonts w:ascii="仿宋" w:hAnsi="仿宋" w:eastAsia="仿宋"/>
          <w:sz w:val="30"/>
          <w:szCs w:val="30"/>
        </w:rPr>
        <w:t>开标</w:t>
      </w:r>
      <w:r>
        <w:rPr>
          <w:rFonts w:hint="eastAsia" w:ascii="仿宋" w:hAnsi="仿宋" w:eastAsia="仿宋"/>
          <w:sz w:val="30"/>
          <w:szCs w:val="30"/>
        </w:rPr>
        <w:t>一栏</w:t>
      </w:r>
      <w:r>
        <w:rPr>
          <w:rFonts w:ascii="仿宋" w:hAnsi="仿宋" w:eastAsia="仿宋"/>
          <w:sz w:val="30"/>
          <w:szCs w:val="30"/>
        </w:rPr>
        <w:t>表】</w:t>
      </w:r>
      <w:r>
        <w:rPr>
          <w:rFonts w:hint="eastAsia" w:ascii="仿宋" w:hAnsi="仿宋" w:eastAsia="仿宋"/>
          <w:sz w:val="30"/>
          <w:szCs w:val="30"/>
        </w:rPr>
        <w:t>，勾选</w:t>
      </w:r>
      <w:r>
        <w:rPr>
          <w:rFonts w:ascii="仿宋" w:hAnsi="仿宋" w:eastAsia="仿宋"/>
          <w:sz w:val="30"/>
          <w:szCs w:val="30"/>
        </w:rPr>
        <w:t>开标记录表模板，点击【</w:t>
      </w:r>
      <w:r>
        <w:rPr>
          <w:rFonts w:hint="eastAsia" w:ascii="仿宋" w:hAnsi="仿宋" w:eastAsia="仿宋"/>
          <w:sz w:val="30"/>
          <w:szCs w:val="30"/>
        </w:rPr>
        <w:t>生成</w:t>
      </w:r>
      <w:r>
        <w:rPr>
          <w:rFonts w:ascii="仿宋" w:hAnsi="仿宋" w:eastAsia="仿宋"/>
          <w:sz w:val="30"/>
          <w:szCs w:val="30"/>
        </w:rPr>
        <w:t>报表】</w:t>
      </w:r>
      <w:r>
        <w:rPr>
          <w:rFonts w:hint="eastAsia" w:ascii="仿宋" w:hAnsi="仿宋" w:eastAsia="仿宋"/>
          <w:sz w:val="30"/>
          <w:szCs w:val="30"/>
        </w:rPr>
        <w:t>可以</w:t>
      </w:r>
      <w:r>
        <w:rPr>
          <w:rFonts w:ascii="仿宋" w:hAnsi="仿宋" w:eastAsia="仿宋"/>
          <w:sz w:val="30"/>
          <w:szCs w:val="30"/>
        </w:rPr>
        <w:t>生成开标记录表。</w:t>
      </w:r>
    </w:p>
    <w:p w14:paraId="7A3CAF20">
      <w:pPr>
        <w:ind w:firstLine="0" w:firstLineChars="0"/>
        <w:rPr>
          <w:rFonts w:ascii="仿宋" w:hAnsi="仿宋" w:eastAsia="仿宋"/>
        </w:rPr>
      </w:pPr>
      <w:r>
        <w:rPr>
          <w:rFonts w:ascii="仿宋" w:hAnsi="仿宋" w:eastAsia="仿宋"/>
        </w:rPr>
        <w:drawing>
          <wp:inline distT="0" distB="0" distL="0" distR="0">
            <wp:extent cx="5976620" cy="3368675"/>
            <wp:effectExtent l="0" t="0" r="508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976620" cy="3368675"/>
                    </a:xfrm>
                    <a:prstGeom prst="rect">
                      <a:avLst/>
                    </a:prstGeom>
                  </pic:spPr>
                </pic:pic>
              </a:graphicData>
            </a:graphic>
          </wp:inline>
        </w:drawing>
      </w:r>
    </w:p>
    <w:p w14:paraId="05174A4D">
      <w:pPr>
        <w:pStyle w:val="4"/>
        <w:rPr>
          <w:rFonts w:ascii="仿宋" w:hAnsi="仿宋" w:eastAsia="仿宋"/>
        </w:rPr>
      </w:pPr>
      <w:bookmarkStart w:id="29" w:name="_Toc461523877"/>
      <w:bookmarkStart w:id="30" w:name="OLE_LINK1"/>
      <w:bookmarkStart w:id="31" w:name="_Toc12698"/>
      <w:r>
        <w:rPr>
          <w:rFonts w:hint="eastAsia" w:ascii="仿宋" w:hAnsi="仿宋" w:eastAsia="仿宋"/>
        </w:rPr>
        <w:t>开标</w:t>
      </w:r>
      <w:r>
        <w:rPr>
          <w:rFonts w:ascii="仿宋" w:hAnsi="仿宋" w:eastAsia="仿宋"/>
        </w:rPr>
        <w:t>结果</w:t>
      </w:r>
      <w:bookmarkEnd w:id="29"/>
      <w:r>
        <w:rPr>
          <w:rFonts w:hint="eastAsia" w:ascii="仿宋" w:hAnsi="仿宋" w:eastAsia="仿宋"/>
        </w:rPr>
        <w:t>（</w:t>
      </w:r>
      <w:r>
        <w:rPr>
          <w:rFonts w:hint="eastAsia" w:ascii="仿宋" w:hAnsi="仿宋" w:eastAsia="仿宋"/>
          <w:sz w:val="32"/>
        </w:rPr>
        <w:t>生成</w:t>
      </w:r>
      <w:r>
        <w:rPr>
          <w:rFonts w:ascii="仿宋" w:hAnsi="仿宋" w:eastAsia="仿宋"/>
          <w:sz w:val="32"/>
        </w:rPr>
        <w:t>报表</w:t>
      </w:r>
      <w:r>
        <w:rPr>
          <w:rFonts w:hint="eastAsia" w:ascii="仿宋" w:hAnsi="仿宋" w:eastAsia="仿宋"/>
        </w:rPr>
        <w:t>）</w:t>
      </w:r>
      <w:bookmarkEnd w:id="30"/>
      <w:bookmarkEnd w:id="31"/>
    </w:p>
    <w:p w14:paraId="698A2032">
      <w:pPr>
        <w:ind w:firstLine="600"/>
        <w:rPr>
          <w:rFonts w:ascii="仿宋" w:hAnsi="仿宋" w:eastAsia="仿宋"/>
          <w:sz w:val="30"/>
          <w:szCs w:val="30"/>
        </w:rPr>
      </w:pPr>
      <w:r>
        <w:rPr>
          <w:rFonts w:hint="eastAsia" w:ascii="仿宋" w:hAnsi="仿宋" w:eastAsia="仿宋"/>
          <w:sz w:val="30"/>
          <w:szCs w:val="30"/>
        </w:rPr>
        <w:t>点击开标一览表确认签字</w:t>
      </w:r>
    </w:p>
    <w:p w14:paraId="73020F27">
      <w:pPr>
        <w:ind w:firstLine="420"/>
        <w:rPr>
          <w:rFonts w:ascii="仿宋" w:hAnsi="仿宋" w:eastAsia="仿宋"/>
        </w:rPr>
      </w:pPr>
      <w:r>
        <w:rPr>
          <w:rFonts w:ascii="仿宋" w:hAnsi="仿宋" w:eastAsia="仿宋"/>
        </w:rPr>
        <w:drawing>
          <wp:inline distT="0" distB="0" distL="114300" distR="114300">
            <wp:extent cx="5975985" cy="3293745"/>
            <wp:effectExtent l="0" t="0" r="571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975985" cy="3293745"/>
                    </a:xfrm>
                    <a:prstGeom prst="rect">
                      <a:avLst/>
                    </a:prstGeom>
                    <a:noFill/>
                    <a:ln w="9525">
                      <a:noFill/>
                    </a:ln>
                  </pic:spPr>
                </pic:pic>
              </a:graphicData>
            </a:graphic>
          </wp:inline>
        </w:drawing>
      </w:r>
    </w:p>
    <w:p w14:paraId="310C4813">
      <w:pPr>
        <w:ind w:firstLine="600"/>
        <w:rPr>
          <w:rFonts w:ascii="仿宋" w:hAnsi="仿宋" w:eastAsia="仿宋"/>
          <w:sz w:val="30"/>
          <w:szCs w:val="30"/>
        </w:rPr>
      </w:pPr>
      <w:r>
        <w:rPr>
          <w:rFonts w:hint="eastAsia" w:ascii="仿宋" w:hAnsi="仿宋" w:eastAsia="仿宋"/>
          <w:sz w:val="30"/>
          <w:szCs w:val="30"/>
        </w:rPr>
        <w:t>点击生成开标一览表</w:t>
      </w:r>
    </w:p>
    <w:p w14:paraId="3F35D2F3">
      <w:pPr>
        <w:ind w:firstLine="420"/>
        <w:rPr>
          <w:rFonts w:ascii="仿宋" w:hAnsi="仿宋" w:eastAsia="仿宋"/>
          <w:sz w:val="30"/>
          <w:szCs w:val="30"/>
        </w:rPr>
      </w:pPr>
      <w:r>
        <w:rPr>
          <w:rFonts w:ascii="仿宋" w:hAnsi="仿宋" w:eastAsia="仿宋"/>
        </w:rPr>
        <w:drawing>
          <wp:inline distT="0" distB="0" distL="114300" distR="114300">
            <wp:extent cx="5971540" cy="350456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971540" cy="3504565"/>
                    </a:xfrm>
                    <a:prstGeom prst="rect">
                      <a:avLst/>
                    </a:prstGeom>
                    <a:noFill/>
                    <a:ln w="9525">
                      <a:noFill/>
                    </a:ln>
                  </pic:spPr>
                </pic:pic>
              </a:graphicData>
            </a:graphic>
          </wp:inline>
        </w:drawing>
      </w:r>
    </w:p>
    <w:p w14:paraId="0EEA8A26">
      <w:pPr>
        <w:ind w:firstLine="600"/>
        <w:rPr>
          <w:rFonts w:ascii="仿宋" w:hAnsi="仿宋" w:eastAsia="仿宋"/>
          <w:sz w:val="30"/>
          <w:szCs w:val="30"/>
        </w:rPr>
      </w:pPr>
      <w:r>
        <w:rPr>
          <w:rFonts w:hint="eastAsia" w:ascii="仿宋" w:hAnsi="仿宋" w:eastAsia="仿宋"/>
          <w:sz w:val="30"/>
          <w:szCs w:val="30"/>
        </w:rPr>
        <w:t>点击上传开标一览表完成上传</w:t>
      </w:r>
    </w:p>
    <w:p w14:paraId="56C28D6C">
      <w:pPr>
        <w:ind w:firstLine="420"/>
        <w:rPr>
          <w:rFonts w:ascii="仿宋" w:hAnsi="仿宋" w:eastAsia="仿宋"/>
        </w:rPr>
      </w:pPr>
      <w:r>
        <w:rPr>
          <w:rFonts w:ascii="仿宋" w:hAnsi="仿宋" w:eastAsia="仿宋"/>
        </w:rPr>
        <w:drawing>
          <wp:inline distT="0" distB="0" distL="114300" distR="114300">
            <wp:extent cx="5970270" cy="3339465"/>
            <wp:effectExtent l="0" t="0" r="11430"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5970270" cy="3339465"/>
                    </a:xfrm>
                    <a:prstGeom prst="rect">
                      <a:avLst/>
                    </a:prstGeom>
                    <a:noFill/>
                    <a:ln w="9525">
                      <a:noFill/>
                    </a:ln>
                  </pic:spPr>
                </pic:pic>
              </a:graphicData>
            </a:graphic>
          </wp:inline>
        </w:drawing>
      </w:r>
    </w:p>
    <w:p w14:paraId="192E9380">
      <w:pPr>
        <w:ind w:firstLine="600"/>
        <w:rPr>
          <w:rFonts w:ascii="仿宋" w:hAnsi="仿宋" w:eastAsia="仿宋"/>
          <w:color w:val="FF0000"/>
        </w:rPr>
      </w:pPr>
      <w:r>
        <w:rPr>
          <w:rFonts w:hint="eastAsia" w:ascii="仿宋" w:hAnsi="仿宋" w:eastAsia="仿宋"/>
          <w:color w:val="FF0000"/>
          <w:sz w:val="30"/>
          <w:szCs w:val="30"/>
          <w:lang w:val="en-US" w:eastAsia="zh-CN"/>
        </w:rPr>
        <w:t>注意：涉及到开标结果需要保密的项</w:t>
      </w:r>
      <w:bookmarkStart w:id="33" w:name="_GoBack"/>
      <w:bookmarkEnd w:id="33"/>
      <w:r>
        <w:rPr>
          <w:rFonts w:hint="eastAsia" w:ascii="仿宋" w:hAnsi="仿宋" w:eastAsia="仿宋"/>
          <w:color w:val="FF0000"/>
          <w:sz w:val="30"/>
          <w:szCs w:val="30"/>
          <w:lang w:val="en-US" w:eastAsia="zh-CN"/>
        </w:rPr>
        <w:t>目请不要上传开标结果一览表。</w:t>
      </w:r>
    </w:p>
    <w:p w14:paraId="00B85C3A">
      <w:pPr>
        <w:pStyle w:val="3"/>
        <w:rPr>
          <w:rFonts w:ascii="仿宋" w:hAnsi="仿宋" w:eastAsia="仿宋" w:cs="黑体"/>
        </w:rPr>
      </w:pPr>
      <w:bookmarkStart w:id="32" w:name="_Toc29063"/>
      <w:r>
        <w:rPr>
          <w:rFonts w:hint="eastAsia" w:ascii="仿宋" w:hAnsi="仿宋" w:eastAsia="仿宋" w:cs="黑体"/>
        </w:rPr>
        <w:t>招标方式变更</w:t>
      </w:r>
      <w:bookmarkEnd w:id="32"/>
    </w:p>
    <w:p w14:paraId="3BB6D771">
      <w:pPr>
        <w:ind w:firstLine="600"/>
        <w:rPr>
          <w:rFonts w:ascii="仿宋" w:hAnsi="仿宋" w:eastAsia="仿宋"/>
          <w:sz w:val="30"/>
          <w:szCs w:val="30"/>
        </w:rPr>
      </w:pPr>
      <w:r>
        <w:rPr>
          <w:rFonts w:hint="eastAsia" w:ascii="仿宋" w:hAnsi="仿宋" w:eastAsia="仿宋"/>
          <w:sz w:val="30"/>
          <w:szCs w:val="30"/>
        </w:rPr>
        <w:t>当招标项目开标时不足三家供应商报名或者招标项目开标存在问题需要转换采购方式时，招标采购人可以在开标工具端项目基本信息处发起项目采购方式变更的请求，投标该项目的供应商需要确认是否同意转换采购方式；全部同意时项目采购方式转换成功，项目按照转换的采购放式进行开标以及接下来的流程；如果有至少一家供应商不同意转换采购方式则采购方式转换失败，项目按照原采购方式继续进行接下来的流程或者废标重新开标；采购方式只能变更一次。</w:t>
      </w:r>
    </w:p>
    <w:p w14:paraId="7073D0A2">
      <w:pPr>
        <w:ind w:firstLine="600"/>
        <w:rPr>
          <w:rFonts w:ascii="仿宋" w:hAnsi="仿宋" w:eastAsia="仿宋"/>
          <w:sz w:val="30"/>
          <w:szCs w:val="30"/>
        </w:rPr>
      </w:pPr>
      <w:r>
        <w:rPr>
          <w:rFonts w:hint="eastAsia" w:ascii="仿宋" w:hAnsi="仿宋" w:eastAsia="仿宋"/>
          <w:sz w:val="30"/>
          <w:szCs w:val="30"/>
        </w:rPr>
        <w:t>点击项目信息—基本信息—转换采购方式</w:t>
      </w:r>
    </w:p>
    <w:p w14:paraId="2617C034">
      <w:pPr>
        <w:ind w:firstLine="420"/>
        <w:rPr>
          <w:rFonts w:ascii="仿宋" w:hAnsi="仿宋" w:eastAsia="仿宋"/>
        </w:rPr>
      </w:pPr>
      <w:r>
        <w:rPr>
          <w:rFonts w:ascii="仿宋" w:hAnsi="仿宋" w:eastAsia="仿宋"/>
        </w:rPr>
        <w:drawing>
          <wp:inline distT="0" distB="0" distL="114300" distR="114300">
            <wp:extent cx="5975985" cy="3228975"/>
            <wp:effectExtent l="0" t="0" r="1333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5975985" cy="3228975"/>
                    </a:xfrm>
                    <a:prstGeom prst="rect">
                      <a:avLst/>
                    </a:prstGeom>
                    <a:noFill/>
                    <a:ln w="9525">
                      <a:noFill/>
                    </a:ln>
                  </pic:spPr>
                </pic:pic>
              </a:graphicData>
            </a:graphic>
          </wp:inline>
        </w:drawing>
      </w:r>
    </w:p>
    <w:p w14:paraId="2FE553F5">
      <w:pPr>
        <w:rPr>
          <w:rFonts w:ascii="仿宋" w:hAnsi="仿宋" w:eastAsia="仿宋"/>
          <w:sz w:val="30"/>
          <w:szCs w:val="30"/>
        </w:rPr>
      </w:pPr>
      <w:r>
        <w:rPr>
          <w:rFonts w:hint="eastAsia" w:ascii="仿宋" w:hAnsi="仿宋" w:eastAsia="仿宋"/>
          <w:sz w:val="30"/>
          <w:szCs w:val="30"/>
        </w:rPr>
        <w:t>下拉选择需要转换的采购方式，右侧选择需要确认的供应商—点击确定</w:t>
      </w:r>
    </w:p>
    <w:p w14:paraId="0BD2A4F7">
      <w:pPr>
        <w:ind w:firstLine="420"/>
        <w:rPr>
          <w:rFonts w:ascii="仿宋" w:hAnsi="仿宋" w:eastAsia="仿宋"/>
        </w:rPr>
      </w:pPr>
      <w:r>
        <w:rPr>
          <w:rFonts w:ascii="仿宋" w:hAnsi="仿宋" w:eastAsia="仿宋"/>
        </w:rPr>
        <w:drawing>
          <wp:inline distT="0" distB="0" distL="114300" distR="114300">
            <wp:extent cx="5971540" cy="3014980"/>
            <wp:effectExtent l="0" t="0" r="254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6"/>
                    <a:stretch>
                      <a:fillRect/>
                    </a:stretch>
                  </pic:blipFill>
                  <pic:spPr>
                    <a:xfrm>
                      <a:off x="0" y="0"/>
                      <a:ext cx="5971540" cy="3014980"/>
                    </a:xfrm>
                    <a:prstGeom prst="rect">
                      <a:avLst/>
                    </a:prstGeom>
                    <a:noFill/>
                    <a:ln w="9525">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247" w:bottom="1440" w:left="124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6138800"/>
    </w:sdtPr>
    <w:sdtContent>
      <w:p w14:paraId="1AEAEEBE">
        <w:pPr>
          <w:pStyle w:val="9"/>
          <w:ind w:firstLine="360"/>
          <w:jc w:val="center"/>
        </w:pPr>
        <w:r>
          <w:fldChar w:fldCharType="begin"/>
        </w:r>
        <w:r>
          <w:instrText xml:space="preserve">PAGE   \* MERGEFORMAT</w:instrText>
        </w:r>
        <w:r>
          <w:fldChar w:fldCharType="separate"/>
        </w:r>
        <w:r>
          <w:rPr>
            <w:lang w:val="zh-CN"/>
          </w:rPr>
          <w:t>11</w:t>
        </w:r>
        <w:r>
          <w:fldChar w:fldCharType="end"/>
        </w:r>
      </w:p>
    </w:sdtContent>
  </w:sdt>
  <w:p w14:paraId="41D5B6CE">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76436">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7632">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CC039">
    <w:pPr>
      <w:pStyle w:val="10"/>
      <w:ind w:firstLine="0" w:firstLineChars="0"/>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70ADD">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3BBBF">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1E4FBA"/>
    <w:multiLevelType w:val="multilevel"/>
    <w:tmpl w:val="241E4FBA"/>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425"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pStyle w:val="6"/>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TcyMmNlNzZmMmM1MTIzZDZkNjFkZjcxNGMxYWUifQ=="/>
  </w:docVars>
  <w:rsids>
    <w:rsidRoot w:val="00EC6E88"/>
    <w:rsid w:val="00012D26"/>
    <w:rsid w:val="00017152"/>
    <w:rsid w:val="00063EF3"/>
    <w:rsid w:val="00066068"/>
    <w:rsid w:val="00074378"/>
    <w:rsid w:val="00093F67"/>
    <w:rsid w:val="000A268D"/>
    <w:rsid w:val="000D5690"/>
    <w:rsid w:val="000F0854"/>
    <w:rsid w:val="001017D2"/>
    <w:rsid w:val="001037AF"/>
    <w:rsid w:val="00113B48"/>
    <w:rsid w:val="001247A4"/>
    <w:rsid w:val="001436CD"/>
    <w:rsid w:val="00146069"/>
    <w:rsid w:val="00152E91"/>
    <w:rsid w:val="001603F5"/>
    <w:rsid w:val="00173549"/>
    <w:rsid w:val="00175D12"/>
    <w:rsid w:val="00177091"/>
    <w:rsid w:val="00186BBA"/>
    <w:rsid w:val="00194D44"/>
    <w:rsid w:val="001A6FA0"/>
    <w:rsid w:val="001B42C1"/>
    <w:rsid w:val="001C6F9C"/>
    <w:rsid w:val="001D0099"/>
    <w:rsid w:val="001D240E"/>
    <w:rsid w:val="001D4FBF"/>
    <w:rsid w:val="001D60C0"/>
    <w:rsid w:val="001D7A79"/>
    <w:rsid w:val="001F33F5"/>
    <w:rsid w:val="002009B7"/>
    <w:rsid w:val="00216F16"/>
    <w:rsid w:val="00217A24"/>
    <w:rsid w:val="00230496"/>
    <w:rsid w:val="00236C2E"/>
    <w:rsid w:val="00243AE6"/>
    <w:rsid w:val="0024474D"/>
    <w:rsid w:val="00264D9C"/>
    <w:rsid w:val="00272F1C"/>
    <w:rsid w:val="002761FA"/>
    <w:rsid w:val="002873D1"/>
    <w:rsid w:val="00290BE5"/>
    <w:rsid w:val="002A4B42"/>
    <w:rsid w:val="002A65C1"/>
    <w:rsid w:val="002A702C"/>
    <w:rsid w:val="002B1828"/>
    <w:rsid w:val="002B2AA3"/>
    <w:rsid w:val="002B66F8"/>
    <w:rsid w:val="002C0DEB"/>
    <w:rsid w:val="002C7111"/>
    <w:rsid w:val="002D6DA1"/>
    <w:rsid w:val="002E03FA"/>
    <w:rsid w:val="002E2B26"/>
    <w:rsid w:val="002E2D73"/>
    <w:rsid w:val="002F5D97"/>
    <w:rsid w:val="00301B11"/>
    <w:rsid w:val="00302F9F"/>
    <w:rsid w:val="00303092"/>
    <w:rsid w:val="00303CD6"/>
    <w:rsid w:val="00306B35"/>
    <w:rsid w:val="003112EF"/>
    <w:rsid w:val="00313E91"/>
    <w:rsid w:val="00336B02"/>
    <w:rsid w:val="00341658"/>
    <w:rsid w:val="0034565C"/>
    <w:rsid w:val="00352A1D"/>
    <w:rsid w:val="003571D3"/>
    <w:rsid w:val="00361424"/>
    <w:rsid w:val="00383799"/>
    <w:rsid w:val="003870AC"/>
    <w:rsid w:val="003959DF"/>
    <w:rsid w:val="003C148C"/>
    <w:rsid w:val="003E0D96"/>
    <w:rsid w:val="003E1421"/>
    <w:rsid w:val="003E538A"/>
    <w:rsid w:val="003F2137"/>
    <w:rsid w:val="003F3A14"/>
    <w:rsid w:val="003F7566"/>
    <w:rsid w:val="00405530"/>
    <w:rsid w:val="00420102"/>
    <w:rsid w:val="00431721"/>
    <w:rsid w:val="00455533"/>
    <w:rsid w:val="00461213"/>
    <w:rsid w:val="00462987"/>
    <w:rsid w:val="004870DF"/>
    <w:rsid w:val="004974B9"/>
    <w:rsid w:val="00497B81"/>
    <w:rsid w:val="004D3582"/>
    <w:rsid w:val="004E03E0"/>
    <w:rsid w:val="004E3434"/>
    <w:rsid w:val="004E7267"/>
    <w:rsid w:val="004F3255"/>
    <w:rsid w:val="005165AE"/>
    <w:rsid w:val="0052178D"/>
    <w:rsid w:val="00537AA6"/>
    <w:rsid w:val="00541CD4"/>
    <w:rsid w:val="00551022"/>
    <w:rsid w:val="00551A48"/>
    <w:rsid w:val="00563A43"/>
    <w:rsid w:val="00564F0F"/>
    <w:rsid w:val="00570237"/>
    <w:rsid w:val="0057497B"/>
    <w:rsid w:val="005854CB"/>
    <w:rsid w:val="005A3579"/>
    <w:rsid w:val="005A60E4"/>
    <w:rsid w:val="005B18E6"/>
    <w:rsid w:val="005C5C0D"/>
    <w:rsid w:val="005D1718"/>
    <w:rsid w:val="005D222B"/>
    <w:rsid w:val="005E1CB3"/>
    <w:rsid w:val="005E1D34"/>
    <w:rsid w:val="005E53D0"/>
    <w:rsid w:val="005F6BD5"/>
    <w:rsid w:val="005F7002"/>
    <w:rsid w:val="00604279"/>
    <w:rsid w:val="0062037C"/>
    <w:rsid w:val="006232BA"/>
    <w:rsid w:val="00624B95"/>
    <w:rsid w:val="006365FB"/>
    <w:rsid w:val="006370AC"/>
    <w:rsid w:val="00640D3A"/>
    <w:rsid w:val="00644DE5"/>
    <w:rsid w:val="00651877"/>
    <w:rsid w:val="00661396"/>
    <w:rsid w:val="00666F07"/>
    <w:rsid w:val="00691EE5"/>
    <w:rsid w:val="00694900"/>
    <w:rsid w:val="006A5616"/>
    <w:rsid w:val="006C53E0"/>
    <w:rsid w:val="006D23AD"/>
    <w:rsid w:val="006D2F7C"/>
    <w:rsid w:val="006E4292"/>
    <w:rsid w:val="006F3558"/>
    <w:rsid w:val="007071B8"/>
    <w:rsid w:val="00726034"/>
    <w:rsid w:val="007530E8"/>
    <w:rsid w:val="00754AB0"/>
    <w:rsid w:val="00770B89"/>
    <w:rsid w:val="00776815"/>
    <w:rsid w:val="00783F79"/>
    <w:rsid w:val="00784F73"/>
    <w:rsid w:val="00797301"/>
    <w:rsid w:val="007A41E4"/>
    <w:rsid w:val="007A5611"/>
    <w:rsid w:val="007A74F9"/>
    <w:rsid w:val="007C1AE5"/>
    <w:rsid w:val="007C5562"/>
    <w:rsid w:val="007D3DF4"/>
    <w:rsid w:val="007F31C0"/>
    <w:rsid w:val="0080146D"/>
    <w:rsid w:val="00804963"/>
    <w:rsid w:val="0087203E"/>
    <w:rsid w:val="008812AC"/>
    <w:rsid w:val="00883AAA"/>
    <w:rsid w:val="00885B89"/>
    <w:rsid w:val="00891C38"/>
    <w:rsid w:val="00891D21"/>
    <w:rsid w:val="00902FAE"/>
    <w:rsid w:val="00904C51"/>
    <w:rsid w:val="00913BC9"/>
    <w:rsid w:val="00916D17"/>
    <w:rsid w:val="00920F88"/>
    <w:rsid w:val="009226CE"/>
    <w:rsid w:val="009447F3"/>
    <w:rsid w:val="009555C1"/>
    <w:rsid w:val="00960BB5"/>
    <w:rsid w:val="009631B7"/>
    <w:rsid w:val="00963E30"/>
    <w:rsid w:val="00966B4D"/>
    <w:rsid w:val="00994661"/>
    <w:rsid w:val="009A0E64"/>
    <w:rsid w:val="009C5BE5"/>
    <w:rsid w:val="009D1A1A"/>
    <w:rsid w:val="009D6AEA"/>
    <w:rsid w:val="009D6BEA"/>
    <w:rsid w:val="009F7858"/>
    <w:rsid w:val="00A04D1E"/>
    <w:rsid w:val="00A24DD8"/>
    <w:rsid w:val="00A46F55"/>
    <w:rsid w:val="00A63A65"/>
    <w:rsid w:val="00A66B6D"/>
    <w:rsid w:val="00A8204A"/>
    <w:rsid w:val="00A857D5"/>
    <w:rsid w:val="00A87DF7"/>
    <w:rsid w:val="00AB03DC"/>
    <w:rsid w:val="00AC6340"/>
    <w:rsid w:val="00AD649F"/>
    <w:rsid w:val="00AF08EC"/>
    <w:rsid w:val="00B008BB"/>
    <w:rsid w:val="00B071D8"/>
    <w:rsid w:val="00B20BB5"/>
    <w:rsid w:val="00B513E2"/>
    <w:rsid w:val="00B80DC2"/>
    <w:rsid w:val="00B82BC0"/>
    <w:rsid w:val="00B90EB7"/>
    <w:rsid w:val="00BA7381"/>
    <w:rsid w:val="00BB1876"/>
    <w:rsid w:val="00BC10C2"/>
    <w:rsid w:val="00BC4345"/>
    <w:rsid w:val="00BC6F3F"/>
    <w:rsid w:val="00BC7AB8"/>
    <w:rsid w:val="00C05A66"/>
    <w:rsid w:val="00C14E04"/>
    <w:rsid w:val="00C52BE9"/>
    <w:rsid w:val="00C62F66"/>
    <w:rsid w:val="00C706F6"/>
    <w:rsid w:val="00C90E20"/>
    <w:rsid w:val="00CA2616"/>
    <w:rsid w:val="00CB3820"/>
    <w:rsid w:val="00CB5D9E"/>
    <w:rsid w:val="00CC0709"/>
    <w:rsid w:val="00CC13F6"/>
    <w:rsid w:val="00CC2CB3"/>
    <w:rsid w:val="00CD751E"/>
    <w:rsid w:val="00D029F8"/>
    <w:rsid w:val="00D03C12"/>
    <w:rsid w:val="00D246F5"/>
    <w:rsid w:val="00D52DCA"/>
    <w:rsid w:val="00D6499D"/>
    <w:rsid w:val="00D75D00"/>
    <w:rsid w:val="00D81D49"/>
    <w:rsid w:val="00D86906"/>
    <w:rsid w:val="00D9105B"/>
    <w:rsid w:val="00D91424"/>
    <w:rsid w:val="00DA1ABB"/>
    <w:rsid w:val="00DB107A"/>
    <w:rsid w:val="00DC0D7F"/>
    <w:rsid w:val="00DC3BAB"/>
    <w:rsid w:val="00DD6701"/>
    <w:rsid w:val="00E16AB2"/>
    <w:rsid w:val="00E20879"/>
    <w:rsid w:val="00E3775D"/>
    <w:rsid w:val="00E42728"/>
    <w:rsid w:val="00E56A7A"/>
    <w:rsid w:val="00E56CE1"/>
    <w:rsid w:val="00E703E9"/>
    <w:rsid w:val="00E85FBB"/>
    <w:rsid w:val="00E94A5A"/>
    <w:rsid w:val="00EA230D"/>
    <w:rsid w:val="00EB1C1C"/>
    <w:rsid w:val="00EC6CA6"/>
    <w:rsid w:val="00EC6E88"/>
    <w:rsid w:val="00EC782E"/>
    <w:rsid w:val="00EE6C28"/>
    <w:rsid w:val="00EF6E95"/>
    <w:rsid w:val="00F05EAA"/>
    <w:rsid w:val="00F068D6"/>
    <w:rsid w:val="00F25CA1"/>
    <w:rsid w:val="00F554D5"/>
    <w:rsid w:val="00F72A5C"/>
    <w:rsid w:val="00F76E5A"/>
    <w:rsid w:val="00F83264"/>
    <w:rsid w:val="00F97BBE"/>
    <w:rsid w:val="00FA3393"/>
    <w:rsid w:val="00FA33A3"/>
    <w:rsid w:val="00FC081A"/>
    <w:rsid w:val="00FD44AA"/>
    <w:rsid w:val="00FE3762"/>
    <w:rsid w:val="00FF3420"/>
    <w:rsid w:val="250667F3"/>
    <w:rsid w:val="36B95B4F"/>
    <w:rsid w:val="41E245CD"/>
    <w:rsid w:val="532975AB"/>
    <w:rsid w:val="570D55AA"/>
    <w:rsid w:val="5ABC4800"/>
    <w:rsid w:val="64454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1"/>
      <w:szCs w:val="22"/>
      <w:lang w:val="en-US" w:eastAsia="zh-CN" w:bidi="ar-SA"/>
    </w:rPr>
  </w:style>
  <w:style w:type="paragraph" w:styleId="2">
    <w:name w:val="heading 1"/>
    <w:next w:val="1"/>
    <w:link w:val="19"/>
    <w:qFormat/>
    <w:uiPriority w:val="9"/>
    <w:pPr>
      <w:keepNext/>
      <w:keepLines/>
      <w:numPr>
        <w:ilvl w:val="0"/>
        <w:numId w:val="1"/>
      </w:numPr>
      <w:spacing w:before="340" w:after="330" w:line="360" w:lineRule="auto"/>
      <w:outlineLvl w:val="0"/>
    </w:pPr>
    <w:rPr>
      <w:rFonts w:ascii="Calibri" w:hAnsi="Calibri" w:eastAsia="宋体" w:cs="Times New Roman"/>
      <w:b/>
      <w:bCs/>
      <w:kern w:val="44"/>
      <w:sz w:val="36"/>
      <w:szCs w:val="44"/>
      <w:lang w:val="en-US" w:eastAsia="zh-CN" w:bidi="ar-SA"/>
    </w:rPr>
  </w:style>
  <w:style w:type="paragraph" w:styleId="3">
    <w:name w:val="heading 2"/>
    <w:next w:val="1"/>
    <w:link w:val="20"/>
    <w:unhideWhenUsed/>
    <w:qFormat/>
    <w:uiPriority w:val="9"/>
    <w:pPr>
      <w:keepNext/>
      <w:keepLines/>
      <w:numPr>
        <w:ilvl w:val="1"/>
        <w:numId w:val="1"/>
      </w:numPr>
      <w:spacing w:before="260" w:after="260" w:line="360" w:lineRule="auto"/>
      <w:outlineLvl w:val="1"/>
    </w:pPr>
    <w:rPr>
      <w:rFonts w:ascii="Cambria" w:hAnsi="Cambria" w:eastAsia="宋体" w:cs="Times New Roman"/>
      <w:b/>
      <w:bCs/>
      <w:kern w:val="2"/>
      <w:sz w:val="32"/>
      <w:szCs w:val="32"/>
      <w:lang w:val="en-US" w:eastAsia="zh-CN" w:bidi="ar-SA"/>
    </w:rPr>
  </w:style>
  <w:style w:type="paragraph" w:styleId="4">
    <w:name w:val="heading 3"/>
    <w:next w:val="1"/>
    <w:link w:val="21"/>
    <w:unhideWhenUsed/>
    <w:qFormat/>
    <w:uiPriority w:val="9"/>
    <w:pPr>
      <w:keepNext/>
      <w:keepLines/>
      <w:numPr>
        <w:ilvl w:val="2"/>
        <w:numId w:val="1"/>
      </w:numPr>
      <w:spacing w:before="260" w:after="260" w:line="360" w:lineRule="auto"/>
      <w:outlineLvl w:val="2"/>
    </w:pPr>
    <w:rPr>
      <w:rFonts w:ascii="Calibri" w:hAnsi="Calibri" w:eastAsia="宋体" w:cs="Times New Roman"/>
      <w:b/>
      <w:bCs/>
      <w:kern w:val="2"/>
      <w:sz w:val="30"/>
      <w:szCs w:val="32"/>
      <w:lang w:val="en-US" w:eastAsia="zh-CN" w:bidi="ar-SA"/>
    </w:rPr>
  </w:style>
  <w:style w:type="paragraph" w:styleId="5">
    <w:name w:val="heading 4"/>
    <w:basedOn w:val="4"/>
    <w:next w:val="1"/>
    <w:link w:val="22"/>
    <w:unhideWhenUsed/>
    <w:qFormat/>
    <w:uiPriority w:val="9"/>
    <w:pPr>
      <w:numPr>
        <w:ilvl w:val="3"/>
      </w:numPr>
      <w:spacing w:before="280" w:after="290"/>
      <w:outlineLvl w:val="3"/>
    </w:pPr>
    <w:rPr>
      <w:rFonts w:ascii="Cambria" w:hAnsi="Cambria"/>
      <w:b w:val="0"/>
      <w:bCs w:val="0"/>
      <w:sz w:val="28"/>
      <w:szCs w:val="28"/>
    </w:rPr>
  </w:style>
  <w:style w:type="paragraph" w:styleId="6">
    <w:name w:val="heading 5"/>
    <w:next w:val="1"/>
    <w:link w:val="23"/>
    <w:unhideWhenUsed/>
    <w:qFormat/>
    <w:uiPriority w:val="9"/>
    <w:pPr>
      <w:keepNext/>
      <w:keepLines/>
      <w:numPr>
        <w:ilvl w:val="4"/>
        <w:numId w:val="1"/>
      </w:numPr>
      <w:spacing w:before="280" w:after="290" w:line="360" w:lineRule="auto"/>
      <w:outlineLvl w:val="4"/>
    </w:pPr>
    <w:rPr>
      <w:rFonts w:ascii="Calibri" w:hAnsi="Calibri" w:eastAsia="宋体" w:cs="Times New Roman"/>
      <w:b/>
      <w:bCs/>
      <w:kern w:val="2"/>
      <w:sz w:val="24"/>
      <w:szCs w:val="28"/>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Balloon Text"/>
    <w:basedOn w:val="1"/>
    <w:link w:val="24"/>
    <w:unhideWhenUsed/>
    <w:uiPriority w:val="99"/>
    <w:pPr>
      <w:spacing w:line="240" w:lineRule="auto"/>
    </w:pPr>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uiPriority w:val="39"/>
    <w:pPr>
      <w:ind w:left="420" w:leftChars="200"/>
    </w:p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000FF"/>
      <w:u w:val="single"/>
    </w:rPr>
  </w:style>
  <w:style w:type="character" w:customStyle="1" w:styleId="17">
    <w:name w:val="页眉 字符"/>
    <w:basedOn w:val="15"/>
    <w:link w:val="10"/>
    <w:qFormat/>
    <w:uiPriority w:val="99"/>
    <w:rPr>
      <w:sz w:val="18"/>
      <w:szCs w:val="18"/>
    </w:rPr>
  </w:style>
  <w:style w:type="character" w:customStyle="1" w:styleId="18">
    <w:name w:val="页脚 字符"/>
    <w:basedOn w:val="15"/>
    <w:link w:val="9"/>
    <w:qFormat/>
    <w:uiPriority w:val="99"/>
    <w:rPr>
      <w:sz w:val="18"/>
      <w:szCs w:val="18"/>
    </w:rPr>
  </w:style>
  <w:style w:type="character" w:customStyle="1" w:styleId="19">
    <w:name w:val="标题 1 字符"/>
    <w:basedOn w:val="15"/>
    <w:link w:val="2"/>
    <w:qFormat/>
    <w:uiPriority w:val="9"/>
    <w:rPr>
      <w:rFonts w:ascii="Calibri" w:hAnsi="Calibri" w:eastAsia="宋体" w:cs="Times New Roman"/>
      <w:b/>
      <w:bCs/>
      <w:kern w:val="44"/>
      <w:sz w:val="36"/>
      <w:szCs w:val="44"/>
    </w:rPr>
  </w:style>
  <w:style w:type="character" w:customStyle="1" w:styleId="20">
    <w:name w:val="标题 2 字符"/>
    <w:basedOn w:val="15"/>
    <w:link w:val="3"/>
    <w:qFormat/>
    <w:uiPriority w:val="9"/>
    <w:rPr>
      <w:rFonts w:ascii="Cambria" w:hAnsi="Cambria" w:eastAsia="宋体" w:cs="Times New Roman"/>
      <w:b/>
      <w:bCs/>
      <w:sz w:val="32"/>
      <w:szCs w:val="32"/>
    </w:rPr>
  </w:style>
  <w:style w:type="character" w:customStyle="1" w:styleId="21">
    <w:name w:val="标题 3 字符"/>
    <w:basedOn w:val="15"/>
    <w:link w:val="4"/>
    <w:qFormat/>
    <w:uiPriority w:val="9"/>
    <w:rPr>
      <w:rFonts w:ascii="Calibri" w:hAnsi="Calibri" w:eastAsia="宋体" w:cs="Times New Roman"/>
      <w:b/>
      <w:bCs/>
      <w:sz w:val="30"/>
      <w:szCs w:val="32"/>
    </w:rPr>
  </w:style>
  <w:style w:type="character" w:customStyle="1" w:styleId="22">
    <w:name w:val="标题 4 字符"/>
    <w:basedOn w:val="15"/>
    <w:link w:val="5"/>
    <w:qFormat/>
    <w:uiPriority w:val="9"/>
    <w:rPr>
      <w:rFonts w:ascii="Cambria" w:hAnsi="Cambria" w:eastAsia="宋体" w:cs="Times New Roman"/>
      <w:sz w:val="28"/>
      <w:szCs w:val="28"/>
    </w:rPr>
  </w:style>
  <w:style w:type="character" w:customStyle="1" w:styleId="23">
    <w:name w:val="标题 5 字符"/>
    <w:basedOn w:val="15"/>
    <w:link w:val="6"/>
    <w:qFormat/>
    <w:uiPriority w:val="9"/>
    <w:rPr>
      <w:rFonts w:ascii="Calibri" w:hAnsi="Calibri" w:eastAsia="宋体" w:cs="Times New Roman"/>
      <w:b/>
      <w:bCs/>
      <w:sz w:val="24"/>
      <w:szCs w:val="28"/>
    </w:rPr>
  </w:style>
  <w:style w:type="character" w:customStyle="1" w:styleId="24">
    <w:name w:val="批注框文本 字符"/>
    <w:basedOn w:val="15"/>
    <w:link w:val="8"/>
    <w:semiHidden/>
    <w:qFormat/>
    <w:uiPriority w:val="99"/>
    <w:rPr>
      <w:rFonts w:ascii="Calibri" w:hAnsi="Calibri" w:eastAsia="宋体" w:cs="Times New Roman"/>
      <w:sz w:val="18"/>
      <w:szCs w:val="18"/>
    </w:rPr>
  </w:style>
  <w:style w:type="paragraph" w:customStyle="1" w:styleId="25">
    <w:name w:val="列出段落1"/>
    <w:basedOn w:val="1"/>
    <w:qFormat/>
    <w:uiPriority w:val="0"/>
    <w:pPr>
      <w:spacing w:line="240" w:lineRule="auto"/>
      <w:ind w:firstLine="420"/>
    </w:pPr>
    <w:rPr>
      <w:rFonts w:ascii="Times New Roman" w:hAnsi="Times New Roman"/>
      <w:szCs w:val="21"/>
    </w:rPr>
  </w:style>
  <w:style w:type="paragraph" w:customStyle="1" w:styleId="26">
    <w:name w:val="列出段落2"/>
    <w:basedOn w:val="1"/>
    <w:qFormat/>
    <w:uiPriority w:val="34"/>
    <w:pPr>
      <w:ind w:firstLine="420"/>
    </w:pPr>
  </w:style>
  <w:style w:type="paragraph" w:customStyle="1" w:styleId="27">
    <w:name w:val="TOC 标题1"/>
    <w:basedOn w:val="2"/>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国信</Company>
  <Pages>13</Pages>
  <Words>1546</Words>
  <Characters>1693</Characters>
  <Lines>19</Lines>
  <Paragraphs>5</Paragraphs>
  <TotalTime>2</TotalTime>
  <ScaleCrop>false</ScaleCrop>
  <LinksUpToDate>false</LinksUpToDate>
  <CharactersWithSpaces>1727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2016-05-16T06:17:00Z</dcterms:created>
  <dc:creator>guoyr</dc:creator>
  <cp:lastModifiedBy>平常心</cp:lastModifiedBy>
  <dcterms:modified xsi:type="dcterms:W3CDTF">2024-11-25T01:26:15Z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4C628A2EAEE84383A1AF1DDB444B6192</vt:lpwstr>
  </property>
</Properties>
</file>